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00361362"/>
    <w:bookmarkStart w:id="1" w:name="_Toc443397153"/>
    <w:bookmarkStart w:id="2" w:name="_Toc357771638"/>
    <w:bookmarkStart w:id="3" w:name="_Toc346793416"/>
    <w:bookmarkStart w:id="4" w:name="_Toc328122777"/>
    <w:p w14:paraId="2A7D54B1" w14:textId="77777777" w:rsidR="00E66558" w:rsidRDefault="009D71E8">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7"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" fillcolor="#f2f2f2" strokeweight=".26467mm">
                <v:textbo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8"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B326200" w:rsidR="00E66558" w:rsidRDefault="003E76B3">
            <w:pPr>
              <w:pStyle w:val="TableRow"/>
            </w:pPr>
            <w:r>
              <w:t>Weavers Academy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F2F76B9" w:rsidR="00E66558" w:rsidRDefault="003E76B3">
            <w:pPr>
              <w:pStyle w:val="TableRow"/>
            </w:pPr>
            <w:r>
              <w:t>1299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8A2172C" w:rsidR="00E66558" w:rsidRDefault="003E76B3">
            <w:pPr>
              <w:pStyle w:val="TableRow"/>
            </w:pPr>
            <w:r>
              <w:t>27.7%</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A0D0C2F" w:rsidR="00E66558" w:rsidRDefault="003E76B3">
            <w:pPr>
              <w:pStyle w:val="TableRow"/>
            </w:pPr>
            <w:r>
              <w:t>09/22 – 09/25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3A5B3D2" w:rsidR="00E66558" w:rsidRDefault="003E76B3">
            <w:pPr>
              <w:pStyle w:val="TableRow"/>
            </w:pPr>
            <w:r>
              <w:t>10/2021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7F4F0CC" w:rsidR="00E66558" w:rsidRDefault="003E76B3">
            <w:pPr>
              <w:pStyle w:val="TableRow"/>
            </w:pPr>
            <w:r>
              <w:t>07/23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22309DD" w:rsidR="00E66558" w:rsidRDefault="003E76B3">
            <w:pPr>
              <w:pStyle w:val="TableRow"/>
            </w:pPr>
            <w:r>
              <w:t>J Hunt</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4E4B3E2" w:rsidR="00E66558" w:rsidRDefault="003E76B3">
            <w:pPr>
              <w:pStyle w:val="TableRow"/>
            </w:pPr>
            <w:r>
              <w:t>M Higgins</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246CEE9" w:rsidR="00E66558" w:rsidRDefault="00697211">
            <w:pPr>
              <w:pStyle w:val="TableRow"/>
            </w:pPr>
            <w:r>
              <w:t>N McCartney</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bookmarkStart w:id="14" w:name="_Hlk117245639"/>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64FB039" w:rsidR="00E66558" w:rsidRDefault="009D71E8">
            <w:pPr>
              <w:pStyle w:val="TableRow"/>
            </w:pPr>
            <w:r>
              <w:t>£</w:t>
            </w:r>
            <w:r w:rsidR="00710E16">
              <w:rPr>
                <w:lang w:eastAsia="en-US"/>
              </w:rPr>
              <w:t>380,000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9584AD4" w:rsidR="00E66558" w:rsidRDefault="009D71E8" w:rsidP="00801BCB">
            <w:pPr>
              <w:pStyle w:val="TableRow"/>
            </w:pPr>
            <w:r>
              <w:t>£</w:t>
            </w:r>
            <w:r w:rsidR="00001F07">
              <w:rPr>
                <w:rFonts w:cs="Arial"/>
              </w:rPr>
              <w:t xml:space="preserve">104,466 </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910C4E7" w:rsidR="00E66558" w:rsidRDefault="009D71E8">
            <w:pPr>
              <w:pStyle w:val="TableRow"/>
            </w:pPr>
            <w:r>
              <w:t>£</w:t>
            </w:r>
            <w:r w:rsidR="001878FA">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lastRenderedPageBreak/>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FB1292C" w:rsidR="00E66558" w:rsidRDefault="009D71E8">
            <w:pPr>
              <w:pStyle w:val="TableRow"/>
            </w:pPr>
            <w:r>
              <w:lastRenderedPageBreak/>
              <w:t>£</w:t>
            </w:r>
            <w:r w:rsidR="002C219D">
              <w:t>484,446</w:t>
            </w:r>
          </w:p>
        </w:tc>
      </w:tr>
    </w:tbl>
    <w:bookmarkEnd w:id="14"/>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97143" w14:textId="3433F5B9" w:rsidR="001A27CB" w:rsidRDefault="001A27CB" w:rsidP="001A27CB">
            <w:pPr>
              <w:spacing w:before="120"/>
              <w:rPr>
                <w:rFonts w:cs="Arial"/>
                <w:iCs/>
                <w:color w:val="auto"/>
                <w:lang w:val="en-US"/>
              </w:rPr>
            </w:pPr>
            <w:r w:rsidRPr="00A50F03">
              <w:rPr>
                <w:rFonts w:cs="Arial"/>
                <w:iCs/>
                <w:color w:val="auto"/>
              </w:rPr>
              <w:t xml:space="preserve">Our intention is that all pupils, irrespective of their background or the challenges they face, make good progress and achieve </w:t>
            </w:r>
            <w:r>
              <w:rPr>
                <w:rFonts w:cs="Arial"/>
                <w:iCs/>
                <w:color w:val="auto"/>
              </w:rPr>
              <w:t>posit</w:t>
            </w:r>
            <w:r w:rsidR="008D1AAD">
              <w:rPr>
                <w:rFonts w:cs="Arial"/>
                <w:iCs/>
                <w:color w:val="auto"/>
              </w:rPr>
              <w:t>ive outcomes</w:t>
            </w:r>
            <w:r w:rsidRPr="00A50F03">
              <w:rPr>
                <w:rFonts w:cs="Arial"/>
                <w:iCs/>
                <w:color w:val="auto"/>
              </w:rPr>
              <w:t xml:space="preserve"> across the curriculum, particularly in </w:t>
            </w:r>
            <w:r>
              <w:rPr>
                <w:rFonts w:cs="Arial"/>
                <w:iCs/>
                <w:color w:val="auto"/>
              </w:rPr>
              <w:t>English and Maths</w:t>
            </w:r>
            <w:r w:rsidRPr="00A50F03">
              <w:rPr>
                <w:rFonts w:cs="Arial"/>
                <w:iCs/>
                <w:color w:val="auto"/>
              </w:rPr>
              <w:t xml:space="preserve"> </w:t>
            </w:r>
            <w:r w:rsidRPr="00A50F03">
              <w:rPr>
                <w:rFonts w:cs="Arial"/>
                <w:iCs/>
                <w:color w:val="auto"/>
                <w:lang w:val="en-US"/>
              </w:rPr>
              <w:t>The focus of our pupil premium strategy is to support disadvantaged pupils to achieve that goal</w:t>
            </w:r>
            <w:r w:rsidR="008D1AAD">
              <w:rPr>
                <w:rFonts w:cs="Arial"/>
                <w:iCs/>
                <w:color w:val="auto"/>
                <w:lang w:val="en-US"/>
              </w:rPr>
              <w:t>.</w:t>
            </w:r>
          </w:p>
          <w:p w14:paraId="085AEEDC" w14:textId="77777777" w:rsidR="001A27CB" w:rsidRPr="00FD504E" w:rsidRDefault="001A27CB" w:rsidP="001A27CB">
            <w:pPr>
              <w:spacing w:before="120"/>
              <w:rPr>
                <w:rFonts w:cs="Arial"/>
                <w:iCs/>
                <w:color w:val="auto"/>
              </w:rPr>
            </w:pPr>
            <w:r w:rsidRPr="00A50F03">
              <w:rPr>
                <w:rFonts w:cs="Arial"/>
                <w:iCs/>
                <w:color w:val="auto"/>
                <w:lang w:val="en-US"/>
              </w:rPr>
              <w:t>We will consider the challenges faced by vulnerable pupils, such as those who have a social worker and young carers. The activity we have outlined in this statement is also intended to support their needs, regardless of whether they are disadvantaged or not.</w:t>
            </w:r>
          </w:p>
          <w:p w14:paraId="238A2765" w14:textId="77777777" w:rsidR="001A27CB" w:rsidRPr="00A50F03" w:rsidRDefault="001A27CB" w:rsidP="001A27CB">
            <w:pPr>
              <w:rPr>
                <w:iCs/>
                <w:color w:val="auto"/>
                <w:lang w:val="en-US"/>
              </w:rPr>
            </w:pPr>
            <w:r w:rsidRPr="00A50F03">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A50F03">
              <w:rPr>
                <w:iCs/>
                <w:color w:val="auto"/>
                <w:lang w:val="en-US"/>
              </w:rPr>
              <w:t>Implicit in the intended outcomes detailed below, is the intention that non-disadvantaged pupils’ attainment will be sustained and improved alongside progress for their disadvantaged peers.</w:t>
            </w:r>
          </w:p>
          <w:p w14:paraId="06160D62" w14:textId="77777777" w:rsidR="001A27CB" w:rsidRPr="00A50F03" w:rsidRDefault="001A27CB" w:rsidP="001A27CB">
            <w:pPr>
              <w:rPr>
                <w:rFonts w:cs="Arial"/>
                <w:color w:val="auto"/>
              </w:rPr>
            </w:pPr>
            <w:r w:rsidRPr="00A50F03">
              <w:rPr>
                <w:rFonts w:cs="Arial"/>
                <w:color w:val="auto"/>
              </w:rPr>
              <w:t>Our strategy is also integral to wider school plans for education recovery</w:t>
            </w:r>
            <w:r>
              <w:rPr>
                <w:rFonts w:cs="Arial"/>
                <w:color w:val="auto"/>
              </w:rPr>
              <w:t xml:space="preserve"> following the COVID-19 pandemic</w:t>
            </w:r>
            <w:r w:rsidRPr="00A50F03">
              <w:rPr>
                <w:rFonts w:cs="Arial"/>
                <w:color w:val="auto"/>
              </w:rPr>
              <w:t xml:space="preserve">, notably in its targeted support through the National Tutoring Programme for pupils whose education has been worst affected, including non-disadvantaged pupils.    </w:t>
            </w:r>
          </w:p>
          <w:p w14:paraId="170C2B37" w14:textId="77777777" w:rsidR="001A27CB" w:rsidRPr="00A50F03" w:rsidRDefault="001A27CB" w:rsidP="001A27CB">
            <w:pPr>
              <w:spacing w:after="120"/>
              <w:rPr>
                <w:rFonts w:cs="Arial"/>
                <w:iCs/>
                <w:color w:val="auto"/>
                <w:lang w:val="en-US"/>
              </w:rPr>
            </w:pPr>
            <w:r w:rsidRPr="00A50F03">
              <w:rPr>
                <w:rFonts w:cs="Arial"/>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48E2A2D0" w14:textId="77777777" w:rsidR="001A27CB" w:rsidRPr="0017589A" w:rsidRDefault="001A27CB" w:rsidP="001A27CB">
            <w:pPr>
              <w:pStyle w:val="ListParagraph"/>
              <w:numPr>
                <w:ilvl w:val="0"/>
                <w:numId w:val="14"/>
              </w:numPr>
              <w:autoSpaceDN/>
              <w:rPr>
                <w:rFonts w:cs="Arial"/>
                <w:iCs/>
                <w:color w:val="auto"/>
                <w:lang w:val="en-US"/>
              </w:rPr>
            </w:pPr>
            <w:r w:rsidRPr="0017589A">
              <w:rPr>
                <w:rFonts w:cs="Arial"/>
                <w:iCs/>
                <w:color w:val="auto"/>
                <w:lang w:val="en-US"/>
              </w:rPr>
              <w:t>ensure disadvantaged pupils are challenged in the work that they’re set</w:t>
            </w:r>
          </w:p>
          <w:p w14:paraId="398CEA7E" w14:textId="77777777" w:rsidR="001A27CB" w:rsidRPr="0017589A" w:rsidRDefault="001A27CB" w:rsidP="001A27CB">
            <w:pPr>
              <w:pStyle w:val="ListParagraph"/>
              <w:numPr>
                <w:ilvl w:val="0"/>
                <w:numId w:val="14"/>
              </w:numPr>
              <w:autoSpaceDN/>
              <w:rPr>
                <w:rFonts w:cs="Arial"/>
                <w:iCs/>
                <w:color w:val="auto"/>
                <w:lang w:val="en-US"/>
              </w:rPr>
            </w:pPr>
            <w:r w:rsidRPr="0017589A">
              <w:rPr>
                <w:rFonts w:cs="Arial"/>
                <w:color w:val="auto"/>
              </w:rPr>
              <w:t>act early to intervene at the point need is identified</w:t>
            </w:r>
          </w:p>
          <w:p w14:paraId="2A7D54E9" w14:textId="6E0CB0F2" w:rsidR="00E66558" w:rsidRDefault="001A27CB" w:rsidP="001A27CB">
            <w:pPr>
              <w:pStyle w:val="ListParagraph"/>
              <w:numPr>
                <w:ilvl w:val="0"/>
                <w:numId w:val="14"/>
              </w:numPr>
              <w:rPr>
                <w:i/>
                <w:iCs/>
              </w:rPr>
            </w:pPr>
            <w:r w:rsidRPr="00EF6242">
              <w:rPr>
                <w:rFonts w:cs="Arial"/>
                <w:iCs/>
                <w:color w:val="auto"/>
                <w:lang w:val="en-US"/>
              </w:rPr>
              <w:t>adopt</w:t>
            </w:r>
            <w:r w:rsidRPr="0017589A">
              <w:rPr>
                <w:rFonts w:cs="Arial"/>
                <w:color w:val="auto"/>
              </w:rPr>
              <w:t xml:space="preserve">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t>Challenges</w:t>
      </w:r>
    </w:p>
    <w:p w14:paraId="2A7D54EC" w14:textId="0D3F6D59" w:rsidR="00E66558"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55"/>
        <w:gridCol w:w="7931"/>
      </w:tblGrid>
      <w:tr w:rsidR="00C7000A" w14:paraId="0FED5DF0" w14:textId="77777777" w:rsidTr="39B1F2F1">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4F5E4F" w14:textId="77777777" w:rsidR="00C7000A" w:rsidRDefault="00C7000A" w:rsidP="00C812FB">
            <w:pPr>
              <w:pStyle w:val="TableHeader"/>
              <w:jc w:val="left"/>
            </w:pPr>
            <w:r>
              <w:lastRenderedPageBreak/>
              <w:t>Challenge number</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1E1D677" w14:textId="77777777" w:rsidR="00C7000A" w:rsidRDefault="00C7000A" w:rsidP="00C812FB">
            <w:pPr>
              <w:pStyle w:val="TableHeader"/>
              <w:jc w:val="left"/>
            </w:pPr>
            <w:r>
              <w:t xml:space="preserve">Detail of challenge </w:t>
            </w:r>
          </w:p>
        </w:tc>
      </w:tr>
      <w:tr w:rsidR="00C7000A" w:rsidRPr="00A50F03" w14:paraId="4862A7DB" w14:textId="77777777" w:rsidTr="39B1F2F1">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397756" w14:textId="77777777" w:rsidR="00C7000A" w:rsidRDefault="00C7000A" w:rsidP="00C812FB">
            <w:pPr>
              <w:pStyle w:val="TableRow"/>
              <w:rPr>
                <w:sz w:val="22"/>
                <w:szCs w:val="22"/>
              </w:rPr>
            </w:pPr>
            <w:r>
              <w:rPr>
                <w:sz w:val="22"/>
                <w:szCs w:val="22"/>
              </w:rPr>
              <w:t>1</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A3EC17" w14:textId="77777777" w:rsidR="00C7000A" w:rsidRPr="00A50F03" w:rsidRDefault="00C7000A" w:rsidP="00C812FB">
            <w:pPr>
              <w:autoSpaceDN/>
              <w:spacing w:before="60" w:line="240" w:lineRule="auto"/>
              <w:ind w:left="57" w:right="57"/>
              <w:rPr>
                <w:color w:val="auto"/>
              </w:rPr>
            </w:pPr>
            <w:r w:rsidRPr="00A50F03">
              <w:rPr>
                <w:color w:val="auto"/>
              </w:rPr>
              <w:t xml:space="preserve">The attainment of disadvantaged pupils </w:t>
            </w:r>
            <w:r>
              <w:rPr>
                <w:color w:val="auto"/>
              </w:rPr>
              <w:t xml:space="preserve">in maths GCSE </w:t>
            </w:r>
            <w:r w:rsidRPr="00A50F03">
              <w:rPr>
                <w:color w:val="auto"/>
              </w:rPr>
              <w:t xml:space="preserve">is generally lower than that of their peers and teacher diagnostic assessments suggest that many pupils particularly struggle with problem solving tasks. </w:t>
            </w:r>
          </w:p>
          <w:p w14:paraId="46A523FE" w14:textId="19DE23CB" w:rsidR="00C7000A" w:rsidRPr="00A50F03" w:rsidRDefault="00C7000A" w:rsidP="00C812FB">
            <w:pPr>
              <w:autoSpaceDN/>
              <w:spacing w:before="60" w:after="120" w:line="240" w:lineRule="auto"/>
              <w:ind w:left="57" w:right="57"/>
              <w:rPr>
                <w:iCs/>
                <w:color w:val="auto"/>
                <w:lang w:val="en-US"/>
              </w:rPr>
            </w:pPr>
            <w:r w:rsidRPr="00A50F03">
              <w:rPr>
                <w:iCs/>
                <w:color w:val="auto"/>
                <w:lang w:val="en-US"/>
              </w:rPr>
              <w:t xml:space="preserve">Assessments on entry to year 7 in the last </w:t>
            </w:r>
            <w:r w:rsidR="0019172F">
              <w:rPr>
                <w:iCs/>
                <w:color w:val="auto"/>
                <w:lang w:val="en-US"/>
              </w:rPr>
              <w:t xml:space="preserve">2 </w:t>
            </w:r>
            <w:r w:rsidRPr="00A50F03">
              <w:rPr>
                <w:iCs/>
                <w:color w:val="auto"/>
                <w:lang w:val="en-US"/>
              </w:rPr>
              <w:t xml:space="preserve">years indicate that </w:t>
            </w:r>
            <w:r w:rsidR="00F83966">
              <w:rPr>
                <w:iCs/>
                <w:color w:val="auto"/>
                <w:lang w:val="en-US"/>
              </w:rPr>
              <w:t>approximately 12</w:t>
            </w:r>
            <w:r w:rsidRPr="00A50F03">
              <w:rPr>
                <w:iCs/>
                <w:color w:val="auto"/>
                <w:lang w:val="en-US"/>
              </w:rPr>
              <w:t xml:space="preserve">% of our disadvantaged pupils arrive below age-related expectations compared to </w:t>
            </w:r>
            <w:r w:rsidR="00627F17">
              <w:rPr>
                <w:iCs/>
                <w:color w:val="auto"/>
                <w:lang w:val="en-US"/>
              </w:rPr>
              <w:t>2</w:t>
            </w:r>
            <w:r w:rsidRPr="00A50F03">
              <w:rPr>
                <w:iCs/>
                <w:color w:val="auto"/>
                <w:lang w:val="en-US"/>
              </w:rPr>
              <w:t>% of their peers. Subsequent internal and external assessments show that this</w:t>
            </w:r>
            <w:r w:rsidRPr="00A50F03">
              <w:rPr>
                <w:color w:val="auto"/>
              </w:rPr>
              <w:t xml:space="preserve"> gap widens by around </w:t>
            </w:r>
            <w:r w:rsidR="00627F17">
              <w:rPr>
                <w:color w:val="auto"/>
              </w:rPr>
              <w:t>14</w:t>
            </w:r>
            <w:r w:rsidRPr="00A50F03">
              <w:rPr>
                <w:color w:val="auto"/>
              </w:rPr>
              <w:t>% during pupils’ time at our school.</w:t>
            </w:r>
          </w:p>
        </w:tc>
      </w:tr>
      <w:tr w:rsidR="00C7000A" w:rsidRPr="00A50F03" w14:paraId="26583996" w14:textId="77777777" w:rsidTr="39B1F2F1">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CE5B92" w14:textId="77777777" w:rsidR="00C7000A" w:rsidRDefault="00C7000A" w:rsidP="00C812FB">
            <w:pPr>
              <w:pStyle w:val="TableRow"/>
              <w:rPr>
                <w:sz w:val="22"/>
                <w:szCs w:val="22"/>
              </w:rPr>
            </w:pPr>
            <w:r>
              <w:rPr>
                <w:sz w:val="22"/>
                <w:szCs w:val="22"/>
              </w:rPr>
              <w:t>2</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9BAFCF" w14:textId="77777777" w:rsidR="00C7000A" w:rsidRPr="00A50F03" w:rsidRDefault="00C7000A" w:rsidP="00C812FB">
            <w:pPr>
              <w:autoSpaceDN/>
              <w:spacing w:before="60" w:line="240" w:lineRule="auto"/>
              <w:ind w:left="35" w:right="57"/>
              <w:rPr>
                <w:color w:val="auto"/>
              </w:rPr>
            </w:pPr>
            <w:r w:rsidRPr="00A50F03">
              <w:rPr>
                <w:color w:val="auto"/>
              </w:rPr>
              <w:t>Assessments, observations and discussion with KS3 pupils indicate that disadvantaged pupils generally have lower levels of reading comprehension than peers. This impacts their progress in all subjects.</w:t>
            </w:r>
          </w:p>
          <w:p w14:paraId="1DB43B6B" w14:textId="0C5363FE" w:rsidR="00C7000A" w:rsidRPr="00A50F03" w:rsidRDefault="00C7000A" w:rsidP="00C812FB">
            <w:pPr>
              <w:autoSpaceDN/>
              <w:spacing w:before="60" w:after="120" w:line="240" w:lineRule="auto"/>
              <w:ind w:left="35" w:right="57"/>
              <w:rPr>
                <w:color w:val="auto"/>
              </w:rPr>
            </w:pPr>
            <w:r w:rsidRPr="39B1F2F1">
              <w:rPr>
                <w:color w:val="auto"/>
                <w:lang w:val="en-US"/>
              </w:rPr>
              <w:t xml:space="preserve">On entry to year 7 in the last </w:t>
            </w:r>
            <w:r w:rsidR="001318A6" w:rsidRPr="39B1F2F1">
              <w:rPr>
                <w:color w:val="auto"/>
                <w:lang w:val="en-US"/>
              </w:rPr>
              <w:t>2</w:t>
            </w:r>
            <w:r w:rsidRPr="39B1F2F1">
              <w:rPr>
                <w:color w:val="auto"/>
                <w:lang w:val="en-US"/>
              </w:rPr>
              <w:t xml:space="preserve"> years, </w:t>
            </w:r>
            <w:r w:rsidR="001318A6" w:rsidRPr="39B1F2F1">
              <w:rPr>
                <w:color w:val="auto"/>
                <w:lang w:val="en-US"/>
              </w:rPr>
              <w:t>approximately 13</w:t>
            </w:r>
            <w:r w:rsidRPr="39B1F2F1">
              <w:rPr>
                <w:color w:val="auto"/>
                <w:lang w:val="en-US"/>
              </w:rPr>
              <w:t xml:space="preserve">% of our disadvantaged pupils arrive below age-related expectations compared to </w:t>
            </w:r>
            <w:r w:rsidR="001318A6" w:rsidRPr="39B1F2F1">
              <w:rPr>
                <w:color w:val="auto"/>
                <w:lang w:val="en-US"/>
              </w:rPr>
              <w:t>2</w:t>
            </w:r>
            <w:r w:rsidRPr="39B1F2F1">
              <w:rPr>
                <w:color w:val="auto"/>
                <w:lang w:val="en-US"/>
              </w:rPr>
              <w:t xml:space="preserve">% of their peers. This gap </w:t>
            </w:r>
            <w:r w:rsidR="001318A6" w:rsidRPr="39B1F2F1">
              <w:rPr>
                <w:color w:val="auto"/>
                <w:lang w:val="en-US"/>
              </w:rPr>
              <w:t>impacts on outcomes at GCSE</w:t>
            </w:r>
            <w:r w:rsidRPr="39B1F2F1">
              <w:rPr>
                <w:color w:val="auto"/>
                <w:lang w:val="en-US"/>
              </w:rPr>
              <w:t xml:space="preserve"> during pupils’ time at our school.</w:t>
            </w:r>
          </w:p>
        </w:tc>
      </w:tr>
      <w:tr w:rsidR="00C7000A" w:rsidRPr="00A50F03" w14:paraId="42C0599E" w14:textId="77777777" w:rsidTr="39B1F2F1">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A5EE6F" w14:textId="77777777" w:rsidR="00C7000A" w:rsidRDefault="00C7000A" w:rsidP="00C812FB">
            <w:pPr>
              <w:pStyle w:val="TableRow"/>
              <w:rPr>
                <w:sz w:val="22"/>
                <w:szCs w:val="22"/>
              </w:rPr>
            </w:pPr>
            <w:r>
              <w:rPr>
                <w:sz w:val="22"/>
                <w:szCs w:val="22"/>
              </w:rPr>
              <w:t>3</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B8E1FA" w14:textId="77777777" w:rsidR="00C7000A" w:rsidRPr="00A50F03" w:rsidRDefault="00C7000A" w:rsidP="00C812FB">
            <w:pPr>
              <w:autoSpaceDN/>
              <w:spacing w:before="60" w:line="240" w:lineRule="auto"/>
              <w:ind w:left="35" w:right="57"/>
              <w:rPr>
                <w:rFonts w:cs="Arial"/>
                <w:color w:val="auto"/>
              </w:rPr>
            </w:pPr>
            <w:r w:rsidRPr="00A50F03">
              <w:rPr>
                <w:rFonts w:cs="Arial"/>
                <w:iCs/>
                <w:color w:val="auto"/>
              </w:rPr>
              <w:t>Our assessments, observations and discussions with pupils and families suggest that the education of m</w:t>
            </w:r>
            <w:r w:rsidRPr="00A50F03">
              <w:rPr>
                <w:rFonts w:cs="Arial"/>
                <w:color w:val="auto"/>
              </w:rPr>
              <w:t>any of our disadvantaged pupils</w:t>
            </w:r>
            <w:r>
              <w:rPr>
                <w:rFonts w:cs="Arial"/>
                <w:color w:val="auto"/>
              </w:rPr>
              <w:t xml:space="preserve"> continues to</w:t>
            </w:r>
            <w:r w:rsidRPr="00A50F03">
              <w:rPr>
                <w:rFonts w:cs="Arial"/>
                <w:color w:val="auto"/>
              </w:rPr>
              <w:t xml:space="preserve"> </w:t>
            </w:r>
            <w:r>
              <w:rPr>
                <w:rFonts w:cs="Arial"/>
                <w:color w:val="auto"/>
              </w:rPr>
              <w:t xml:space="preserve">be affected by the </w:t>
            </w:r>
            <w:r w:rsidRPr="00A50F03">
              <w:rPr>
                <w:rFonts w:cs="Arial"/>
                <w:color w:val="auto"/>
              </w:rPr>
              <w:t xml:space="preserve">impact </w:t>
            </w:r>
            <w:r>
              <w:rPr>
                <w:rFonts w:cs="Arial"/>
                <w:color w:val="auto"/>
              </w:rPr>
              <w:t>of</w:t>
            </w:r>
            <w:r w:rsidRPr="00A50F03">
              <w:rPr>
                <w:rFonts w:cs="Arial"/>
                <w:color w:val="auto"/>
              </w:rPr>
              <w:t xml:space="preserve"> </w:t>
            </w:r>
            <w:r>
              <w:rPr>
                <w:rFonts w:cs="Arial"/>
                <w:color w:val="auto"/>
              </w:rPr>
              <w:t xml:space="preserve">the </w:t>
            </w:r>
            <w:r w:rsidRPr="00A50F03">
              <w:rPr>
                <w:rFonts w:cs="Arial"/>
                <w:color w:val="auto"/>
              </w:rPr>
              <w:t xml:space="preserve">partial school closures </w:t>
            </w:r>
            <w:r>
              <w:rPr>
                <w:rFonts w:cs="Arial"/>
                <w:color w:val="auto"/>
              </w:rPr>
              <w:t xml:space="preserve">during the COVID-19 pandemic, and </w:t>
            </w:r>
            <w:r w:rsidRPr="00A50F03">
              <w:rPr>
                <w:rFonts w:cs="Arial"/>
                <w:color w:val="auto"/>
              </w:rPr>
              <w:t>to a greater extent than for other pupils. These findings are</w:t>
            </w:r>
            <w:r>
              <w:rPr>
                <w:rFonts w:cs="Arial"/>
                <w:color w:val="auto"/>
              </w:rPr>
              <w:t xml:space="preserve"> supported</w:t>
            </w:r>
            <w:r w:rsidRPr="00A50F03">
              <w:rPr>
                <w:rFonts w:cs="Arial"/>
                <w:color w:val="auto"/>
              </w:rPr>
              <w:t xml:space="preserve"> by national studies.</w:t>
            </w:r>
          </w:p>
          <w:p w14:paraId="50C222DD" w14:textId="77777777" w:rsidR="00C7000A" w:rsidRPr="00A50F03" w:rsidRDefault="00C7000A" w:rsidP="00C812FB">
            <w:pPr>
              <w:autoSpaceDN/>
              <w:spacing w:before="120" w:after="120" w:line="240" w:lineRule="auto"/>
              <w:ind w:left="35" w:right="57"/>
              <w:rPr>
                <w:rFonts w:cs="Arial"/>
                <w:color w:val="auto"/>
              </w:rPr>
            </w:pPr>
            <w:r w:rsidRPr="39B1F2F1">
              <w:rPr>
                <w:rFonts w:cs="Arial"/>
                <w:color w:val="auto"/>
              </w:rPr>
              <w:t>This has resulted in knowledge gaps resulting in disadvantaged pupils falling further behind age-related expectations, especially in maths.</w:t>
            </w:r>
          </w:p>
        </w:tc>
      </w:tr>
      <w:tr w:rsidR="00C7000A" w:rsidRPr="00A50F03" w14:paraId="5E472A80" w14:textId="77777777" w:rsidTr="39B1F2F1">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3ADA5D" w14:textId="77777777" w:rsidR="00C7000A" w:rsidRDefault="00C7000A" w:rsidP="00C812FB">
            <w:pPr>
              <w:pStyle w:val="TableRow"/>
              <w:rPr>
                <w:sz w:val="22"/>
                <w:szCs w:val="22"/>
              </w:rPr>
            </w:pPr>
            <w:r>
              <w:rPr>
                <w:sz w:val="22"/>
                <w:szCs w:val="22"/>
              </w:rPr>
              <w:t>4</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4D80511" w14:textId="77777777" w:rsidR="00C7000A" w:rsidRPr="00A50F03" w:rsidRDefault="00C7000A" w:rsidP="1EBA12A4">
            <w:pPr>
              <w:autoSpaceDN/>
              <w:spacing w:before="60" w:after="120" w:line="240" w:lineRule="auto"/>
              <w:ind w:left="35" w:right="57"/>
              <w:rPr>
                <w:rFonts w:cs="Arial"/>
                <w:color w:val="auto"/>
              </w:rPr>
            </w:pPr>
            <w:r w:rsidRPr="39B1F2F1">
              <w:rPr>
                <w:color w:val="auto"/>
              </w:rPr>
              <w:t>Our observations suggest many lower attaining disadvantaged pupils lack metacognitive / self-regulation strategies when faced with challenging tasks, notably in their monitoring and evaluation of their answers. This is indicated across the curriculum, particularly maths and science.</w:t>
            </w:r>
          </w:p>
        </w:tc>
      </w:tr>
      <w:tr w:rsidR="00C7000A" w:rsidRPr="00A50F03" w14:paraId="2F341615" w14:textId="77777777" w:rsidTr="39B1F2F1">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365BB8" w14:textId="77777777" w:rsidR="00C7000A" w:rsidRPr="00AB1107" w:rsidRDefault="00C7000A" w:rsidP="00C812FB">
            <w:pPr>
              <w:pStyle w:val="TableRow"/>
              <w:rPr>
                <w:sz w:val="22"/>
                <w:szCs w:val="22"/>
              </w:rPr>
            </w:pPr>
            <w:r w:rsidRPr="00AB1107">
              <w:rPr>
                <w:sz w:val="22"/>
                <w:szCs w:val="22"/>
              </w:rPr>
              <w:t>5</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699F47" w14:textId="77777777" w:rsidR="00C7000A" w:rsidRPr="00A50F03" w:rsidRDefault="00C7000A" w:rsidP="00C812FB">
            <w:pPr>
              <w:autoSpaceDN/>
              <w:spacing w:before="60" w:line="240" w:lineRule="auto"/>
              <w:ind w:left="35" w:right="57"/>
              <w:rPr>
                <w:color w:val="auto"/>
              </w:rPr>
            </w:pPr>
            <w:r w:rsidRPr="00A50F03">
              <w:rPr>
                <w:rFonts w:cs="Arial"/>
                <w:iCs/>
                <w:color w:val="auto"/>
                <w:lang w:val="en-US"/>
              </w:rPr>
              <w:t>Our assessments (including wellbeing survey), observations and discussions with pupils and families have identified social and emotional issues for many pupils, such as</w:t>
            </w:r>
            <w:r w:rsidRPr="00A50F03">
              <w:rPr>
                <w:color w:val="auto"/>
              </w:rPr>
              <w:t xml:space="preserve"> anxiety, depression (diagnosed by medical professionals) and low self-esteem. This is partly driven by concern about catching up lost learning and exams/future prospects. </w:t>
            </w:r>
            <w:r w:rsidRPr="00A50F03">
              <w:rPr>
                <w:rFonts w:cs="Arial"/>
                <w:iCs/>
                <w:color w:val="auto"/>
                <w:lang w:val="en-US"/>
              </w:rPr>
              <w:t>These challenges particularly affect disadvantaged pupils, including their attainment.</w:t>
            </w:r>
          </w:p>
          <w:p w14:paraId="32101CF8" w14:textId="437716CD" w:rsidR="00C7000A" w:rsidRPr="00A50F03" w:rsidRDefault="00C7000A" w:rsidP="1EBA12A4">
            <w:pPr>
              <w:autoSpaceDN/>
              <w:spacing w:before="60" w:after="120" w:line="240" w:lineRule="auto"/>
              <w:ind w:left="35" w:right="57"/>
              <w:rPr>
                <w:rFonts w:cs="Arial"/>
                <w:color w:val="auto"/>
                <w:lang w:val="en-US"/>
              </w:rPr>
            </w:pPr>
            <w:r w:rsidRPr="39B1F2F1">
              <w:rPr>
                <w:rFonts w:cs="Arial"/>
                <w:color w:val="auto"/>
                <w:lang w:eastAsia="en-US"/>
              </w:rPr>
              <w:t>Teacher referrals for support remain high.</w:t>
            </w:r>
            <w:r w:rsidR="00B944FC" w:rsidRPr="39B1F2F1">
              <w:rPr>
                <w:rFonts w:cs="Arial"/>
                <w:color w:val="auto"/>
                <w:lang w:eastAsia="en-US"/>
              </w:rPr>
              <w:t xml:space="preserve"> Approximately 100 referrals (85%</w:t>
            </w:r>
            <w:r w:rsidRPr="39B1F2F1">
              <w:rPr>
                <w:rFonts w:cs="Arial"/>
                <w:color w:val="auto"/>
                <w:lang w:eastAsia="en-US"/>
              </w:rPr>
              <w:t xml:space="preserve"> of whom are disadvantaged) currently require additional support with social and emotional needs</w:t>
            </w:r>
            <w:r w:rsidR="00B944FC" w:rsidRPr="39B1F2F1">
              <w:rPr>
                <w:rFonts w:cs="Arial"/>
                <w:color w:val="auto"/>
                <w:lang w:eastAsia="en-US"/>
              </w:rPr>
              <w:t>.</w:t>
            </w:r>
          </w:p>
        </w:tc>
      </w:tr>
      <w:tr w:rsidR="00C7000A" w:rsidRPr="00A50F03" w14:paraId="17D65B85" w14:textId="77777777" w:rsidTr="39B1F2F1">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40021C" w14:textId="77777777" w:rsidR="00C7000A" w:rsidRDefault="00C7000A" w:rsidP="00C812FB">
            <w:pPr>
              <w:pStyle w:val="TableRow"/>
              <w:rPr>
                <w:sz w:val="22"/>
                <w:szCs w:val="22"/>
              </w:rPr>
            </w:pPr>
            <w:r>
              <w:rPr>
                <w:sz w:val="22"/>
                <w:szCs w:val="22"/>
              </w:rPr>
              <w:lastRenderedPageBreak/>
              <w:t>6</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9DEE3F" w14:textId="52F43F10" w:rsidR="00C7000A" w:rsidRPr="00A50F03" w:rsidRDefault="00C7000A" w:rsidP="665113A1">
            <w:pPr>
              <w:autoSpaceDN/>
              <w:spacing w:before="60" w:after="120" w:line="240" w:lineRule="auto"/>
              <w:ind w:left="35" w:right="57"/>
              <w:rPr>
                <w:rFonts w:cs="Arial"/>
                <w:color w:val="auto"/>
                <w:lang w:val="en-US"/>
              </w:rPr>
            </w:pPr>
            <w:r w:rsidRPr="1EBA12A4">
              <w:rPr>
                <w:rFonts w:cs="Arial"/>
                <w:color w:val="auto"/>
                <w:lang w:val="en-US"/>
              </w:rPr>
              <w:t>Our attendance data over the last</w:t>
            </w:r>
            <w:r w:rsidR="668791CD" w:rsidRPr="1EBA12A4">
              <w:rPr>
                <w:rFonts w:cs="Arial"/>
                <w:color w:val="auto"/>
                <w:lang w:val="en-US"/>
              </w:rPr>
              <w:t xml:space="preserve"> 2 </w:t>
            </w:r>
            <w:r w:rsidRPr="1EBA12A4">
              <w:rPr>
                <w:rFonts w:cs="Arial"/>
                <w:color w:val="auto"/>
                <w:lang w:val="en-US"/>
              </w:rPr>
              <w:t xml:space="preserve">years indicates that attendance among disadvantaged pupils has been between </w:t>
            </w:r>
            <w:r w:rsidR="5387070C" w:rsidRPr="1EBA12A4">
              <w:rPr>
                <w:rFonts w:cs="Arial"/>
                <w:color w:val="auto"/>
                <w:lang w:val="en-US"/>
              </w:rPr>
              <w:t>6 and 8%</w:t>
            </w:r>
            <w:r w:rsidRPr="1EBA12A4">
              <w:rPr>
                <w:rFonts w:cs="Arial"/>
                <w:color w:val="auto"/>
                <w:lang w:val="en-US"/>
              </w:rPr>
              <w:t xml:space="preserve"> lower than for non-disadvantaged pupils.</w:t>
            </w:r>
          </w:p>
          <w:p w14:paraId="4BC9CD50" w14:textId="11FF441A" w:rsidR="00C7000A" w:rsidRPr="00A50F03" w:rsidRDefault="03FAB776" w:rsidP="665113A1">
            <w:pPr>
              <w:autoSpaceDN/>
              <w:spacing w:before="60" w:after="120" w:line="240" w:lineRule="auto"/>
              <w:ind w:left="57" w:right="57"/>
              <w:rPr>
                <w:rFonts w:cs="Arial"/>
                <w:color w:val="auto"/>
                <w:lang w:val="en-US"/>
              </w:rPr>
            </w:pPr>
            <w:r w:rsidRPr="665113A1">
              <w:rPr>
                <w:rFonts w:cs="Arial"/>
                <w:color w:val="auto"/>
                <w:lang w:val="en-US"/>
              </w:rPr>
              <w:t>65</w:t>
            </w:r>
            <w:r w:rsidR="00C7000A" w:rsidRPr="665113A1">
              <w:rPr>
                <w:rFonts w:cs="Arial"/>
                <w:color w:val="auto"/>
                <w:lang w:val="en-US"/>
              </w:rPr>
              <w:t xml:space="preserve">% of disadvantaged pupils have been ‘persistently absent’ compared to </w:t>
            </w:r>
            <w:r w:rsidR="634D2A0E" w:rsidRPr="665113A1">
              <w:rPr>
                <w:rFonts w:cs="Arial"/>
                <w:color w:val="auto"/>
                <w:lang w:val="en-US"/>
              </w:rPr>
              <w:t>49</w:t>
            </w:r>
            <w:r w:rsidR="00C7000A" w:rsidRPr="665113A1">
              <w:rPr>
                <w:rFonts w:cs="Arial"/>
                <w:color w:val="auto"/>
                <w:lang w:val="en-US"/>
              </w:rPr>
              <w:t>% of their peers during that period. Our assessments and observations indicate that absenteeism is negatively impacting disadvantaged pupils’ progress.</w:t>
            </w:r>
          </w:p>
        </w:tc>
      </w:tr>
      <w:tr w:rsidR="004D72B7" w:rsidRPr="00A50F03" w14:paraId="75FE5A79" w14:textId="77777777" w:rsidTr="39B1F2F1">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E1372D" w14:textId="304D47E9" w:rsidR="004D72B7" w:rsidRDefault="00D878DE" w:rsidP="00C812FB">
            <w:pPr>
              <w:pStyle w:val="TableRow"/>
              <w:rPr>
                <w:sz w:val="22"/>
                <w:szCs w:val="22"/>
              </w:rPr>
            </w:pPr>
            <w:r>
              <w:rPr>
                <w:sz w:val="22"/>
                <w:szCs w:val="22"/>
              </w:rPr>
              <w:t>7</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0E7729" w14:textId="51409372" w:rsidR="004D72B7" w:rsidRPr="1EBA12A4" w:rsidRDefault="00D878DE" w:rsidP="665113A1">
            <w:pPr>
              <w:autoSpaceDN/>
              <w:spacing w:before="60" w:after="120" w:line="240" w:lineRule="auto"/>
              <w:ind w:left="35" w:right="57"/>
              <w:rPr>
                <w:rFonts w:cs="Arial"/>
                <w:color w:val="auto"/>
                <w:lang w:val="en-US"/>
              </w:rPr>
            </w:pPr>
            <w:r>
              <w:rPr>
                <w:rFonts w:cs="Arial"/>
                <w:color w:val="auto"/>
                <w:lang w:val="en-US"/>
              </w:rPr>
              <w:t>Low aspirations and motivation of some disadvantaged students and heir families. This includes a lack of understanding related to education and career pathways.</w:t>
            </w:r>
          </w:p>
        </w:tc>
      </w:tr>
      <w:tr w:rsidR="00D878DE" w:rsidRPr="00A50F03" w14:paraId="10C0688A" w14:textId="77777777" w:rsidTr="39B1F2F1">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4E5E97" w14:textId="40773526" w:rsidR="00D878DE" w:rsidRDefault="00D878DE" w:rsidP="00C812FB">
            <w:pPr>
              <w:pStyle w:val="TableRow"/>
              <w:rPr>
                <w:sz w:val="22"/>
                <w:szCs w:val="22"/>
              </w:rPr>
            </w:pPr>
            <w:bookmarkStart w:id="17" w:name="_Toc443397160"/>
            <w:r>
              <w:rPr>
                <w:sz w:val="22"/>
                <w:szCs w:val="22"/>
              </w:rPr>
              <w:t>8</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8FBFDD" w14:textId="4941497C" w:rsidR="00D878DE" w:rsidRDefault="00D878DE" w:rsidP="665113A1">
            <w:pPr>
              <w:autoSpaceDN/>
              <w:spacing w:before="60" w:after="120" w:line="240" w:lineRule="auto"/>
              <w:ind w:left="35" w:right="57"/>
              <w:rPr>
                <w:rFonts w:cs="Arial"/>
                <w:color w:val="auto"/>
                <w:lang w:val="en-US"/>
              </w:rPr>
            </w:pPr>
            <w:r>
              <w:rPr>
                <w:rFonts w:cs="Arial"/>
                <w:color w:val="auto"/>
                <w:lang w:val="en-US"/>
              </w:rPr>
              <w:t xml:space="preserve">Lack of parental engagement with the school for some </w:t>
            </w:r>
            <w:r w:rsidR="00CC69DB">
              <w:rPr>
                <w:rFonts w:cs="Arial"/>
                <w:color w:val="auto"/>
                <w:lang w:val="en-US"/>
              </w:rPr>
              <w:t>disadvantaged families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39B1F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C573D2" w14:paraId="2A7D5506" w14:textId="77777777" w:rsidTr="39B1F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23FBF2F4" w:rsidR="00C573D2" w:rsidRDefault="00C573D2" w:rsidP="00C573D2">
            <w:pPr>
              <w:pStyle w:val="TableRow"/>
            </w:pPr>
            <w:r w:rsidRPr="00A50F03">
              <w:rPr>
                <w:iCs/>
                <w:color w:val="auto"/>
              </w:rPr>
              <w:t xml:space="preserve">Improved attainment among disadvantaged pupils across the curriculum at the end of KS4, </w:t>
            </w:r>
            <w:r>
              <w:rPr>
                <w:iCs/>
                <w:color w:val="auto"/>
              </w:rPr>
              <w:t>particularly i</w:t>
            </w:r>
            <w:r w:rsidRPr="00A50F03">
              <w:rPr>
                <w:iCs/>
                <w:color w:val="auto"/>
              </w:rPr>
              <w:t xml:space="preserve">n </w:t>
            </w:r>
            <w:r w:rsidR="000B5E6F">
              <w:rPr>
                <w:iCs/>
                <w:color w:val="auto"/>
              </w:rPr>
              <w:t xml:space="preserve">Maths </w:t>
            </w:r>
            <w:r w:rsidR="00781772">
              <w:rPr>
                <w:iCs/>
                <w:color w:val="auto"/>
              </w:rPr>
              <w:t>and English</w:t>
            </w:r>
            <w:r w:rsidRPr="00A50F03">
              <w:rPr>
                <w:iCs/>
                <w:color w:val="auto"/>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623DC1" w14:textId="77777777" w:rsidR="00C573D2" w:rsidRPr="00A50F03" w:rsidRDefault="00C573D2" w:rsidP="00C573D2">
            <w:pPr>
              <w:autoSpaceDN/>
              <w:spacing w:before="60" w:after="60" w:line="240" w:lineRule="auto"/>
              <w:ind w:left="29" w:right="57"/>
              <w:rPr>
                <w:color w:val="auto"/>
              </w:rPr>
            </w:pPr>
            <w:r w:rsidRPr="00A50F03">
              <w:rPr>
                <w:color w:val="auto"/>
              </w:rPr>
              <w:t>2024/25 KS4 outcomes demonstrate that disadvantaged pupils achieve:</w:t>
            </w:r>
          </w:p>
          <w:p w14:paraId="45A81B76" w14:textId="77777777" w:rsidR="0005679C" w:rsidRDefault="0005679C" w:rsidP="00C573D2">
            <w:pPr>
              <w:pStyle w:val="ListParagraph"/>
              <w:numPr>
                <w:ilvl w:val="0"/>
                <w:numId w:val="38"/>
              </w:numPr>
              <w:autoSpaceDN/>
              <w:spacing w:before="60" w:after="120" w:line="240" w:lineRule="auto"/>
              <w:ind w:left="414" w:right="57" w:hanging="357"/>
              <w:rPr>
                <w:color w:val="auto"/>
              </w:rPr>
            </w:pPr>
            <w:r>
              <w:rPr>
                <w:color w:val="auto"/>
              </w:rPr>
              <w:t>An average Attainment 8 score of at least 33</w:t>
            </w:r>
          </w:p>
          <w:p w14:paraId="426FEE27" w14:textId="64A26922" w:rsidR="00C573D2" w:rsidRDefault="40401CC9" w:rsidP="00C573D2">
            <w:pPr>
              <w:pStyle w:val="ListParagraph"/>
              <w:numPr>
                <w:ilvl w:val="0"/>
                <w:numId w:val="38"/>
              </w:numPr>
              <w:autoSpaceDN/>
              <w:spacing w:before="60" w:after="120" w:line="240" w:lineRule="auto"/>
              <w:ind w:left="414" w:right="57" w:hanging="357"/>
              <w:rPr>
                <w:color w:val="auto"/>
              </w:rPr>
            </w:pPr>
            <w:r w:rsidRPr="39B1F2F1">
              <w:rPr>
                <w:color w:val="auto"/>
              </w:rPr>
              <w:t>A</w:t>
            </w:r>
            <w:r w:rsidR="366242F8" w:rsidRPr="39B1F2F1">
              <w:rPr>
                <w:color w:val="auto"/>
              </w:rPr>
              <w:t xml:space="preserve"> Progress 8</w:t>
            </w:r>
            <w:r w:rsidR="2AC22AEE" w:rsidRPr="39B1F2F1">
              <w:rPr>
                <w:color w:val="auto"/>
              </w:rPr>
              <w:t xml:space="preserve"> score which is at least positive</w:t>
            </w:r>
          </w:p>
          <w:p w14:paraId="2A7D5505" w14:textId="38BFDC0F" w:rsidR="00C573D2" w:rsidRDefault="00C573D2" w:rsidP="00C573D2">
            <w:pPr>
              <w:pStyle w:val="TableRowCentered"/>
              <w:jc w:val="left"/>
              <w:rPr>
                <w:sz w:val="22"/>
                <w:szCs w:val="22"/>
              </w:rPr>
            </w:pPr>
            <w:r>
              <w:rPr>
                <w:color w:val="auto"/>
              </w:rPr>
              <w:t>at least</w:t>
            </w:r>
            <w:r w:rsidR="00957B28">
              <w:rPr>
                <w:color w:val="auto"/>
              </w:rPr>
              <w:t xml:space="preserve"> 60% </w:t>
            </w:r>
            <w:r>
              <w:rPr>
                <w:color w:val="auto"/>
              </w:rPr>
              <w:t>passing GCSE maths</w:t>
            </w:r>
            <w:r w:rsidR="00957B28">
              <w:rPr>
                <w:color w:val="auto"/>
              </w:rPr>
              <w:t xml:space="preserve"> and English</w:t>
            </w:r>
            <w:r>
              <w:rPr>
                <w:color w:val="auto"/>
              </w:rPr>
              <w:t xml:space="preserve"> at grade </w:t>
            </w:r>
            <w:r w:rsidR="00957B28">
              <w:rPr>
                <w:color w:val="auto"/>
              </w:rPr>
              <w:t>4</w:t>
            </w:r>
            <w:r>
              <w:rPr>
                <w:color w:val="auto"/>
              </w:rPr>
              <w:t xml:space="preserve"> or above</w:t>
            </w:r>
            <w:r w:rsidRPr="00A50F03">
              <w:rPr>
                <w:color w:val="auto"/>
              </w:rPr>
              <w:t xml:space="preserve"> </w:t>
            </w:r>
          </w:p>
        </w:tc>
      </w:tr>
      <w:tr w:rsidR="00C573D2" w14:paraId="2A7D5509" w14:textId="77777777" w:rsidTr="39B1F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2AAB0C01" w:rsidR="00C573D2" w:rsidRDefault="2783131F" w:rsidP="39B1F2F1">
            <w:pPr>
              <w:pStyle w:val="TableRow"/>
              <w:rPr>
                <w:color w:val="auto"/>
              </w:rPr>
            </w:pPr>
            <w:r w:rsidRPr="39B1F2F1">
              <w:rPr>
                <w:color w:val="auto"/>
              </w:rPr>
              <w:t>Improved reading comprehension among disadvantaged pupils across KS3.</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7249AA0E" w:rsidR="00C573D2" w:rsidRDefault="00C573D2" w:rsidP="00C573D2">
            <w:pPr>
              <w:pStyle w:val="TableRowCentered"/>
              <w:jc w:val="left"/>
              <w:rPr>
                <w:sz w:val="22"/>
                <w:szCs w:val="22"/>
              </w:rPr>
            </w:pPr>
            <w:r w:rsidRPr="00A50F03">
              <w:rPr>
                <w:color w:val="auto"/>
              </w:rPr>
              <w:t xml:space="preserve">Reading comprehension tests demonstrate </w:t>
            </w:r>
            <w:r>
              <w:rPr>
                <w:color w:val="auto"/>
              </w:rPr>
              <w:t xml:space="preserve">a </w:t>
            </w:r>
            <w:r w:rsidR="006B149B">
              <w:rPr>
                <w:color w:val="auto"/>
              </w:rPr>
              <w:t>60%</w:t>
            </w:r>
            <w:r>
              <w:rPr>
                <w:color w:val="auto"/>
              </w:rPr>
              <w:t xml:space="preserve"> </w:t>
            </w:r>
            <w:r w:rsidRPr="00A50F03">
              <w:rPr>
                <w:color w:val="auto"/>
              </w:rPr>
              <w:t>improve</w:t>
            </w:r>
            <w:r>
              <w:rPr>
                <w:color w:val="auto"/>
              </w:rPr>
              <w:t>ment</w:t>
            </w:r>
            <w:r w:rsidRPr="00A50F03">
              <w:rPr>
                <w:color w:val="auto"/>
              </w:rPr>
              <w:t xml:space="preserve"> </w:t>
            </w:r>
            <w:r>
              <w:rPr>
                <w:color w:val="auto"/>
              </w:rPr>
              <w:t xml:space="preserve">in </w:t>
            </w:r>
            <w:r w:rsidRPr="00A50F03">
              <w:rPr>
                <w:color w:val="auto"/>
              </w:rPr>
              <w:t xml:space="preserve">comprehension skills among disadvantaged pupils and a smaller disparity between the scores of disadvantaged pupils and their non-disadvantaged peers. Teachers should also have recognised this improvement through engagement in lessons and book scrutiny. </w:t>
            </w:r>
          </w:p>
        </w:tc>
      </w:tr>
      <w:tr w:rsidR="00C573D2" w14:paraId="2A7D550C" w14:textId="77777777" w:rsidTr="39B1F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19A09066" w:rsidR="00C573D2" w:rsidRDefault="00C573D2" w:rsidP="00C573D2">
            <w:pPr>
              <w:pStyle w:val="TableRow"/>
              <w:rPr>
                <w:sz w:val="22"/>
                <w:szCs w:val="22"/>
              </w:rPr>
            </w:pPr>
            <w:r w:rsidRPr="00A50F03">
              <w:rPr>
                <w:color w:val="auto"/>
              </w:rPr>
              <w:t>Improved metacognitive and self-regulatory skills among disadvantaged pupils across all subjects</w:t>
            </w:r>
            <w:r>
              <w:rPr>
                <w:color w:val="auto"/>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ECEA6C" w14:textId="77777777" w:rsidR="00C573D2" w:rsidRDefault="00C573D2" w:rsidP="00C573D2">
            <w:pPr>
              <w:pStyle w:val="TableRowCentered"/>
              <w:jc w:val="left"/>
              <w:rPr>
                <w:color w:val="auto"/>
              </w:rPr>
            </w:pPr>
            <w:r w:rsidRPr="00A50F03">
              <w:rPr>
                <w:color w:val="auto"/>
              </w:rPr>
              <w:t>Teacher reports and class observations suggest disadvantaged pupils are more able to monitor and regulate their own learning. This finding i</w:t>
            </w:r>
            <w:r>
              <w:rPr>
                <w:color w:val="auto"/>
              </w:rPr>
              <w:t>s</w:t>
            </w:r>
            <w:r w:rsidRPr="00A50F03">
              <w:rPr>
                <w:color w:val="auto"/>
              </w:rPr>
              <w:t xml:space="preserve"> supported by </w:t>
            </w:r>
            <w:r>
              <w:rPr>
                <w:color w:val="auto"/>
              </w:rPr>
              <w:lastRenderedPageBreak/>
              <w:t xml:space="preserve">improved </w:t>
            </w:r>
            <w:r w:rsidRPr="00A50F03">
              <w:rPr>
                <w:color w:val="auto"/>
              </w:rPr>
              <w:t>homework completion rates across all classes and subjects.</w:t>
            </w:r>
          </w:p>
          <w:p w14:paraId="4CA9EA97" w14:textId="3B236C81" w:rsidR="003D7D92" w:rsidRDefault="003D7D92" w:rsidP="00C573D2">
            <w:pPr>
              <w:pStyle w:val="TableRowCentered"/>
              <w:jc w:val="left"/>
              <w:rPr>
                <w:szCs w:val="22"/>
              </w:rPr>
            </w:pPr>
            <w:r>
              <w:rPr>
                <w:szCs w:val="22"/>
              </w:rPr>
              <w:t xml:space="preserve">This will result in improved </w:t>
            </w:r>
            <w:r w:rsidR="00746175">
              <w:rPr>
                <w:szCs w:val="22"/>
              </w:rPr>
              <w:t>attendance,</w:t>
            </w:r>
            <w:r w:rsidR="00E72E9E">
              <w:rPr>
                <w:szCs w:val="22"/>
              </w:rPr>
              <w:t xml:space="preserve"> so it is </w:t>
            </w:r>
            <w:r w:rsidR="001E60D0">
              <w:rPr>
                <w:szCs w:val="22"/>
              </w:rPr>
              <w:t>n</w:t>
            </w:r>
            <w:r w:rsidR="00746175">
              <w:rPr>
                <w:szCs w:val="22"/>
              </w:rPr>
              <w:t>o more than a 2% gap.</w:t>
            </w:r>
            <w:r w:rsidR="00E72E9E">
              <w:rPr>
                <w:szCs w:val="22"/>
              </w:rPr>
              <w:t xml:space="preserve"> </w:t>
            </w:r>
          </w:p>
          <w:p w14:paraId="2A7D550B" w14:textId="6D854422" w:rsidR="00E72E9E" w:rsidRDefault="00E72E9E" w:rsidP="00C573D2">
            <w:pPr>
              <w:pStyle w:val="TableRowCentered"/>
              <w:jc w:val="left"/>
              <w:rPr>
                <w:sz w:val="22"/>
                <w:szCs w:val="22"/>
              </w:rPr>
            </w:pPr>
            <w:r>
              <w:rPr>
                <w:szCs w:val="22"/>
              </w:rPr>
              <w:t>A reduction in persistent absentee</w:t>
            </w:r>
            <w:r w:rsidR="001E60D0">
              <w:rPr>
                <w:szCs w:val="22"/>
              </w:rPr>
              <w:t>s (PA) amongst students eligible for additional funding</w:t>
            </w:r>
            <w:r w:rsidR="001D648F">
              <w:rPr>
                <w:szCs w:val="22"/>
              </w:rPr>
              <w:t xml:space="preserve"> to be less than 20%</w:t>
            </w:r>
          </w:p>
        </w:tc>
      </w:tr>
      <w:tr w:rsidR="00C573D2" w14:paraId="2A7D550F" w14:textId="77777777" w:rsidTr="39B1F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35AA485B" w:rsidR="00C573D2" w:rsidRDefault="00C573D2" w:rsidP="00C573D2">
            <w:pPr>
              <w:pStyle w:val="TableRow"/>
              <w:rPr>
                <w:sz w:val="22"/>
                <w:szCs w:val="22"/>
              </w:rPr>
            </w:pPr>
            <w:r w:rsidRPr="00A50F03">
              <w:rPr>
                <w:color w:val="auto"/>
              </w:rPr>
              <w:lastRenderedPageBreak/>
              <w:t>To achieve and sustain improved wellbeing for all pupils, including those who are disadvantaged</w:t>
            </w:r>
            <w:r>
              <w:rPr>
                <w:color w:val="auto"/>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A68DF8" w14:textId="2C93B241" w:rsidR="00C573D2" w:rsidRPr="00A50F03" w:rsidRDefault="00C573D2" w:rsidP="00C573D2">
            <w:pPr>
              <w:autoSpaceDN/>
              <w:spacing w:before="60" w:after="60" w:line="240" w:lineRule="auto"/>
              <w:ind w:left="28" w:right="57"/>
              <w:rPr>
                <w:rFonts w:cs="Arial"/>
                <w:color w:val="auto"/>
              </w:rPr>
            </w:pPr>
            <w:r w:rsidRPr="00A50F03">
              <w:rPr>
                <w:rFonts w:cs="Arial"/>
                <w:color w:val="auto"/>
              </w:rPr>
              <w:t xml:space="preserve">Sustained high levels of wellbeing </w:t>
            </w:r>
            <w:r>
              <w:rPr>
                <w:rFonts w:cs="Arial"/>
                <w:color w:val="auto"/>
              </w:rPr>
              <w:t>b</w:t>
            </w:r>
            <w:r w:rsidR="001D648F">
              <w:rPr>
                <w:rFonts w:cs="Arial"/>
                <w:color w:val="auto"/>
              </w:rPr>
              <w:t>.</w:t>
            </w:r>
            <w:r>
              <w:rPr>
                <w:rFonts w:cs="Arial"/>
                <w:color w:val="auto"/>
              </w:rPr>
              <w:t xml:space="preserve">y </w:t>
            </w:r>
            <w:r w:rsidRPr="00A50F03">
              <w:rPr>
                <w:rFonts w:cs="Arial"/>
                <w:color w:val="auto"/>
              </w:rPr>
              <w:t xml:space="preserve">2024/25 demonstrated </w:t>
            </w:r>
            <w:r>
              <w:rPr>
                <w:rFonts w:cs="Arial"/>
                <w:color w:val="auto"/>
              </w:rPr>
              <w:t>by</w:t>
            </w:r>
            <w:r w:rsidRPr="00A50F03">
              <w:rPr>
                <w:rFonts w:cs="Arial"/>
                <w:color w:val="auto"/>
              </w:rPr>
              <w:t>:</w:t>
            </w:r>
          </w:p>
          <w:p w14:paraId="70A144CC" w14:textId="77777777" w:rsidR="00C573D2" w:rsidRPr="00A50F03" w:rsidRDefault="00C573D2" w:rsidP="00C573D2">
            <w:pPr>
              <w:numPr>
                <w:ilvl w:val="0"/>
                <w:numId w:val="39"/>
              </w:numPr>
              <w:autoSpaceDN/>
              <w:spacing w:before="60" w:after="120" w:line="240" w:lineRule="auto"/>
              <w:ind w:right="57" w:hanging="357"/>
              <w:rPr>
                <w:rFonts w:cs="Arial"/>
                <w:color w:val="auto"/>
              </w:rPr>
            </w:pPr>
            <w:r w:rsidRPr="00A50F03">
              <w:rPr>
                <w:rFonts w:cs="Arial"/>
                <w:color w:val="auto"/>
              </w:rPr>
              <w:t>qualitative data from student voice, student and parent surveys and teacher observations.</w:t>
            </w:r>
          </w:p>
          <w:p w14:paraId="2A7D550E" w14:textId="75D940EA" w:rsidR="00C573D2" w:rsidRDefault="00C573D2" w:rsidP="00C573D2">
            <w:pPr>
              <w:pStyle w:val="TableRowCentered"/>
              <w:jc w:val="left"/>
              <w:rPr>
                <w:sz w:val="22"/>
                <w:szCs w:val="22"/>
              </w:rPr>
            </w:pPr>
            <w:r w:rsidRPr="00A50F03">
              <w:rPr>
                <w:rFonts w:cs="Arial"/>
                <w:color w:val="auto"/>
              </w:rPr>
              <w:t xml:space="preserve">a significant increase in participation in enrichment activities, particularly among disadvantaged pupils.    </w:t>
            </w:r>
          </w:p>
        </w:tc>
      </w:tr>
      <w:tr w:rsidR="00C573D2" w14:paraId="62EEB3AF" w14:textId="77777777" w:rsidTr="39B1F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B59058" w14:textId="2A9C461F" w:rsidR="00C573D2" w:rsidRDefault="00C573D2" w:rsidP="00C573D2">
            <w:pPr>
              <w:pStyle w:val="TableRow"/>
            </w:pPr>
            <w:r w:rsidRPr="00A50F03">
              <w:rPr>
                <w:rFonts w:cs="Arial"/>
                <w:color w:val="auto"/>
              </w:rPr>
              <w:t xml:space="preserve">To achieve and sustain improved attendance for all pupils, </w:t>
            </w:r>
            <w:r>
              <w:rPr>
                <w:rFonts w:cs="Arial"/>
                <w:color w:val="auto"/>
              </w:rPr>
              <w:t>particularly</w:t>
            </w:r>
            <w:r w:rsidRPr="00A50F03">
              <w:rPr>
                <w:rFonts w:cs="Arial"/>
                <w:color w:val="auto"/>
              </w:rPr>
              <w:t xml:space="preserve"> </w:t>
            </w:r>
            <w:r>
              <w:rPr>
                <w:rFonts w:cs="Arial"/>
                <w:color w:val="auto"/>
              </w:rPr>
              <w:t>our</w:t>
            </w:r>
            <w:r w:rsidRPr="00A50F03">
              <w:rPr>
                <w:rFonts w:cs="Arial"/>
                <w:color w:val="auto"/>
              </w:rPr>
              <w:t xml:space="preserve"> disadvantaged </w:t>
            </w:r>
            <w:r>
              <w:rPr>
                <w:rFonts w:cs="Arial"/>
                <w:color w:val="auto"/>
              </w:rPr>
              <w:t>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3AE981" w14:textId="77777777" w:rsidR="00C573D2" w:rsidRPr="00A50F03" w:rsidRDefault="00C573D2" w:rsidP="00C573D2">
            <w:pPr>
              <w:autoSpaceDN/>
              <w:spacing w:before="60" w:after="60" w:line="240" w:lineRule="auto"/>
              <w:ind w:left="29" w:right="57"/>
              <w:rPr>
                <w:rFonts w:cs="Arial"/>
                <w:color w:val="auto"/>
              </w:rPr>
            </w:pPr>
            <w:r w:rsidRPr="00A50F03">
              <w:rPr>
                <w:rFonts w:cs="Arial"/>
                <w:color w:val="auto"/>
              </w:rPr>
              <w:t xml:space="preserve">Sustained high attendance </w:t>
            </w:r>
            <w:r>
              <w:rPr>
                <w:rFonts w:cs="Arial"/>
                <w:color w:val="auto"/>
              </w:rPr>
              <w:t xml:space="preserve">by </w:t>
            </w:r>
            <w:r w:rsidRPr="00A50F03">
              <w:rPr>
                <w:rFonts w:cs="Arial"/>
                <w:color w:val="auto"/>
              </w:rPr>
              <w:t xml:space="preserve">2024/25 demonstrated </w:t>
            </w:r>
            <w:r>
              <w:rPr>
                <w:rFonts w:cs="Arial"/>
                <w:color w:val="auto"/>
              </w:rPr>
              <w:t>by</w:t>
            </w:r>
            <w:r w:rsidRPr="00A50F03">
              <w:rPr>
                <w:rFonts w:cs="Arial"/>
                <w:color w:val="auto"/>
              </w:rPr>
              <w:t>:</w:t>
            </w:r>
          </w:p>
          <w:p w14:paraId="171CD654" w14:textId="3A784767" w:rsidR="00C573D2" w:rsidRPr="00E27862" w:rsidRDefault="2360FC63" w:rsidP="00C573D2">
            <w:pPr>
              <w:pStyle w:val="ListParagraph"/>
              <w:numPr>
                <w:ilvl w:val="0"/>
                <w:numId w:val="40"/>
              </w:numPr>
              <w:autoSpaceDN/>
              <w:spacing w:before="60" w:after="60" w:line="240" w:lineRule="auto"/>
              <w:ind w:right="57"/>
              <w:rPr>
                <w:rFonts w:cs="Arial"/>
                <w:color w:val="auto"/>
              </w:rPr>
            </w:pPr>
            <w:r w:rsidRPr="665113A1">
              <w:rPr>
                <w:rFonts w:cs="Arial"/>
                <w:color w:val="auto"/>
              </w:rPr>
              <w:t>T</w:t>
            </w:r>
            <w:r w:rsidR="160F2BC1" w:rsidRPr="665113A1">
              <w:rPr>
                <w:rFonts w:cs="Arial"/>
                <w:color w:val="auto"/>
              </w:rPr>
              <w:t xml:space="preserve">he attendance gap between disadvantaged pupils and their non-disadvantaged peers being reduced </w:t>
            </w:r>
            <w:r w:rsidR="4399A3FA" w:rsidRPr="665113A1">
              <w:rPr>
                <w:rFonts w:cs="Arial"/>
                <w:color w:val="auto"/>
              </w:rPr>
              <w:t>to within 2%</w:t>
            </w:r>
          </w:p>
          <w:p w14:paraId="0E6F67D3" w14:textId="33ABB71D" w:rsidR="00C573D2" w:rsidRDefault="4399A3FA" w:rsidP="665113A1">
            <w:pPr>
              <w:pStyle w:val="TableRowCentered"/>
              <w:jc w:val="left"/>
              <w:rPr>
                <w:rFonts w:cs="Arial"/>
                <w:color w:val="auto"/>
              </w:rPr>
            </w:pPr>
            <w:r w:rsidRPr="665113A1">
              <w:rPr>
                <w:rFonts w:cs="Arial"/>
                <w:color w:val="auto"/>
              </w:rPr>
              <w:t>T</w:t>
            </w:r>
            <w:r w:rsidR="160F2BC1" w:rsidRPr="665113A1">
              <w:rPr>
                <w:rFonts w:cs="Arial"/>
                <w:color w:val="auto"/>
              </w:rPr>
              <w:t xml:space="preserve">he percentage of all pupils who are persistently absent being below </w:t>
            </w:r>
            <w:r w:rsidR="3A82F51F" w:rsidRPr="665113A1">
              <w:rPr>
                <w:rFonts w:cs="Arial"/>
                <w:color w:val="auto"/>
              </w:rPr>
              <w:t>20</w:t>
            </w:r>
            <w:r w:rsidR="160F2BC1" w:rsidRPr="665113A1">
              <w:rPr>
                <w:rFonts w:cs="Arial"/>
                <w:color w:val="auto"/>
              </w:rPr>
              <w:t xml:space="preserve">% and the figure among disadvantaged pupils being no more than </w:t>
            </w:r>
            <w:r w:rsidR="66110A35" w:rsidRPr="665113A1">
              <w:rPr>
                <w:rFonts w:cs="Arial"/>
                <w:color w:val="auto"/>
              </w:rPr>
              <w:t>20</w:t>
            </w:r>
            <w:r w:rsidR="160F2BC1" w:rsidRPr="665113A1">
              <w:rPr>
                <w:rFonts w:cs="Arial"/>
                <w:color w:val="auto"/>
              </w:rPr>
              <w:t>% lower than their peers.</w:t>
            </w:r>
          </w:p>
        </w:tc>
      </w:tr>
      <w:tr w:rsidR="00CC69DB" w14:paraId="3A805598" w14:textId="77777777" w:rsidTr="39B1F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4F50DC" w14:textId="62BB6435" w:rsidR="00CC69DB" w:rsidRPr="00A50F03" w:rsidRDefault="00F643B6" w:rsidP="00C573D2">
            <w:pPr>
              <w:pStyle w:val="TableRow"/>
              <w:rPr>
                <w:rFonts w:cs="Arial"/>
                <w:color w:val="auto"/>
              </w:rPr>
            </w:pPr>
            <w:r>
              <w:rPr>
                <w:rFonts w:cs="Arial"/>
                <w:color w:val="auto"/>
              </w:rPr>
              <w:t>All staff employ the Disadvantaged First Strategy for questioning, feedback, support and communication in class.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E813F8" w14:textId="77777777" w:rsidR="00CC69DB" w:rsidRDefault="0045206D" w:rsidP="00C573D2">
            <w:pPr>
              <w:autoSpaceDN/>
              <w:spacing w:before="60" w:after="60" w:line="240" w:lineRule="auto"/>
              <w:ind w:left="29" w:right="57"/>
              <w:rPr>
                <w:rFonts w:cs="Arial"/>
                <w:color w:val="auto"/>
              </w:rPr>
            </w:pPr>
            <w:r>
              <w:rPr>
                <w:rFonts w:cs="Arial"/>
                <w:color w:val="auto"/>
              </w:rPr>
              <w:t xml:space="preserve">Disadvantaged students are give priority check in during lessons to improve engagement, and checking understanding. </w:t>
            </w:r>
          </w:p>
          <w:p w14:paraId="17DDFEB0" w14:textId="794126D1" w:rsidR="00C41D09" w:rsidRPr="00A50F03" w:rsidRDefault="00C41D09" w:rsidP="00C573D2">
            <w:pPr>
              <w:autoSpaceDN/>
              <w:spacing w:before="60" w:after="60" w:line="240" w:lineRule="auto"/>
              <w:ind w:left="29" w:right="57"/>
              <w:rPr>
                <w:rFonts w:cs="Arial"/>
                <w:color w:val="auto"/>
              </w:rPr>
            </w:pPr>
            <w:r>
              <w:rPr>
                <w:rFonts w:cs="Arial"/>
                <w:color w:val="auto"/>
              </w:rPr>
              <w:t xml:space="preserve">This will be evidence by lesson visits, and </w:t>
            </w:r>
            <w:r w:rsidR="006B629D">
              <w:rPr>
                <w:rFonts w:cs="Arial"/>
                <w:color w:val="auto"/>
              </w:rPr>
              <w:t>student’s</w:t>
            </w:r>
            <w:r>
              <w:rPr>
                <w:rFonts w:cs="Arial"/>
                <w:color w:val="auto"/>
              </w:rPr>
              <w:t xml:space="preserve"> voice.</w:t>
            </w:r>
          </w:p>
        </w:tc>
      </w:tr>
      <w:tr w:rsidR="00C41D09" w14:paraId="4E9AD037" w14:textId="77777777" w:rsidTr="39B1F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58A1ED" w14:textId="20A0ECB0" w:rsidR="00C41D09" w:rsidRDefault="00C41D09" w:rsidP="00C573D2">
            <w:pPr>
              <w:pStyle w:val="TableRow"/>
              <w:rPr>
                <w:rFonts w:cs="Arial"/>
                <w:color w:val="auto"/>
              </w:rPr>
            </w:pPr>
            <w:r>
              <w:rPr>
                <w:rFonts w:cs="Arial"/>
                <w:color w:val="auto"/>
              </w:rPr>
              <w:t xml:space="preserve">Teachers receive regular updated </w:t>
            </w:r>
            <w:r w:rsidR="00852CF1">
              <w:rPr>
                <w:rFonts w:cs="Arial"/>
                <w:color w:val="auto"/>
              </w:rPr>
              <w:t xml:space="preserve">information about disadvantaged students and share strategies that work well to improve </w:t>
            </w:r>
            <w:r w:rsidR="00E3305E">
              <w:rPr>
                <w:rFonts w:cs="Arial"/>
                <w:color w:val="auto"/>
              </w:rPr>
              <w:t>outcomes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48A97D" w14:textId="028A16C9" w:rsidR="00C41D09" w:rsidRDefault="00E3305E" w:rsidP="00C573D2">
            <w:pPr>
              <w:autoSpaceDN/>
              <w:spacing w:before="60" w:after="60" w:line="240" w:lineRule="auto"/>
              <w:ind w:left="29" w:right="57"/>
              <w:rPr>
                <w:rFonts w:cs="Arial"/>
                <w:color w:val="auto"/>
              </w:rPr>
            </w:pPr>
            <w:r>
              <w:rPr>
                <w:rFonts w:cs="Arial"/>
                <w:color w:val="auto"/>
              </w:rPr>
              <w:t>Teachers will know who their most vulnerable students are using the Inclusion Index</w:t>
            </w:r>
            <w:r w:rsidR="00776B15">
              <w:rPr>
                <w:rFonts w:cs="Arial"/>
                <w:color w:val="auto"/>
              </w:rPr>
              <w:t xml:space="preserve"> and use this </w:t>
            </w:r>
            <w:r w:rsidR="006B629D">
              <w:rPr>
                <w:rFonts w:cs="Arial"/>
                <w:color w:val="auto"/>
              </w:rPr>
              <w:t>information to</w:t>
            </w:r>
            <w:r w:rsidR="008067F5">
              <w:rPr>
                <w:rFonts w:cs="Arial"/>
                <w:color w:val="auto"/>
              </w:rPr>
              <w:t xml:space="preserve"> plan accordingly </w:t>
            </w:r>
            <w:r w:rsidR="00B1496A">
              <w:rPr>
                <w:rFonts w:cs="Arial"/>
                <w:color w:val="auto"/>
              </w:rPr>
              <w:t xml:space="preserve">for </w:t>
            </w:r>
            <w:r w:rsidR="008067F5">
              <w:rPr>
                <w:rFonts w:cs="Arial"/>
                <w:color w:val="auto"/>
              </w:rPr>
              <w:t xml:space="preserve">Wave 2 and Wave 3 intervention to </w:t>
            </w:r>
            <w:r w:rsidR="00B1496A">
              <w:rPr>
                <w:rFonts w:cs="Arial"/>
                <w:color w:val="auto"/>
              </w:rPr>
              <w:t>close gaps rapidly.</w:t>
            </w:r>
          </w:p>
        </w:tc>
      </w:tr>
      <w:tr w:rsidR="00B1496A" w14:paraId="1E802ED4" w14:textId="77777777" w:rsidTr="39B1F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0A782E" w14:textId="53017C7E" w:rsidR="00B1496A" w:rsidRDefault="00B1496A" w:rsidP="00C573D2">
            <w:pPr>
              <w:pStyle w:val="TableRow"/>
              <w:rPr>
                <w:rFonts w:cs="Arial"/>
                <w:color w:val="auto"/>
              </w:rPr>
            </w:pPr>
            <w:r>
              <w:rPr>
                <w:rFonts w:cs="Arial"/>
                <w:color w:val="auto"/>
              </w:rPr>
              <w:t xml:space="preserve">Disadvantaged students are provided with fair access to high quality enrichment and </w:t>
            </w:r>
            <w:r w:rsidR="00D6145A">
              <w:rPr>
                <w:rFonts w:cs="Arial"/>
                <w:color w:val="auto"/>
              </w:rPr>
              <w:t>extension activities to broad their horizons and develop cultural capital</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B157C0" w14:textId="45ED4C84" w:rsidR="00B1496A" w:rsidRDefault="006B04D8" w:rsidP="00C573D2">
            <w:pPr>
              <w:autoSpaceDN/>
              <w:spacing w:before="60" w:after="60" w:line="240" w:lineRule="auto"/>
              <w:ind w:left="29" w:right="57"/>
              <w:rPr>
                <w:rFonts w:cs="Arial"/>
                <w:color w:val="auto"/>
              </w:rPr>
            </w:pPr>
            <w:r>
              <w:rPr>
                <w:rFonts w:cs="Arial"/>
                <w:color w:val="auto"/>
              </w:rPr>
              <w:t xml:space="preserve">Disadvantaged students will be </w:t>
            </w:r>
            <w:r w:rsidR="006B629D">
              <w:rPr>
                <w:rFonts w:cs="Arial"/>
                <w:color w:val="auto"/>
              </w:rPr>
              <w:t>supported</w:t>
            </w:r>
            <w:r>
              <w:rPr>
                <w:rFonts w:cs="Arial"/>
                <w:color w:val="auto"/>
              </w:rPr>
              <w:t xml:space="preserve"> to </w:t>
            </w:r>
            <w:r w:rsidR="006B629D">
              <w:rPr>
                <w:rFonts w:cs="Arial"/>
                <w:color w:val="auto"/>
              </w:rPr>
              <w:t>take part in enrichment and extension activities</w:t>
            </w:r>
            <w:r w:rsidR="00725411">
              <w:rPr>
                <w:rFonts w:cs="Arial"/>
                <w:color w:val="auto"/>
              </w:rPr>
              <w:t xml:space="preserve"> such as Duke of Edinburgh, School Visits out of hours, music tuition for example that they may </w:t>
            </w:r>
            <w:r w:rsidR="004377DA">
              <w:rPr>
                <w:rFonts w:cs="Arial"/>
                <w:color w:val="auto"/>
              </w:rPr>
              <w:t>not have been able to access.</w:t>
            </w:r>
          </w:p>
        </w:tc>
      </w:tr>
      <w:tr w:rsidR="004377DA" w14:paraId="00175146" w14:textId="77777777" w:rsidTr="39B1F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4EA828" w14:textId="6457AEBC" w:rsidR="004377DA" w:rsidRDefault="004377DA" w:rsidP="00C573D2">
            <w:pPr>
              <w:pStyle w:val="TableRow"/>
              <w:rPr>
                <w:rFonts w:cs="Arial"/>
                <w:color w:val="auto"/>
              </w:rPr>
            </w:pPr>
            <w:r>
              <w:rPr>
                <w:rFonts w:cs="Arial"/>
                <w:color w:val="auto"/>
              </w:rPr>
              <w:lastRenderedPageBreak/>
              <w:t>Raise aspirations of disadvantaged students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9603A9" w14:textId="0548E606" w:rsidR="004377DA" w:rsidRDefault="00C10BFB" w:rsidP="00C573D2">
            <w:pPr>
              <w:autoSpaceDN/>
              <w:spacing w:before="60" w:after="60" w:line="240" w:lineRule="auto"/>
              <w:ind w:left="29" w:right="57"/>
              <w:rPr>
                <w:rFonts w:cs="Arial"/>
                <w:color w:val="auto"/>
              </w:rPr>
            </w:pPr>
            <w:r>
              <w:rPr>
                <w:rFonts w:cs="Arial"/>
                <w:color w:val="auto"/>
              </w:rPr>
              <w:t>Disadvantaged</w:t>
            </w:r>
            <w:r w:rsidR="00106D87">
              <w:rPr>
                <w:rFonts w:cs="Arial"/>
                <w:color w:val="auto"/>
              </w:rPr>
              <w:t xml:space="preserve"> students receive a careers appointment before their peers and the Aspire programme is used </w:t>
            </w:r>
            <w:r>
              <w:rPr>
                <w:rFonts w:cs="Arial"/>
                <w:color w:val="auto"/>
              </w:rPr>
              <w:t>to</w:t>
            </w:r>
            <w:r w:rsidR="00106D87">
              <w:rPr>
                <w:rFonts w:cs="Arial"/>
                <w:color w:val="auto"/>
              </w:rPr>
              <w:t xml:space="preserve"> target those with low aspirations</w:t>
            </w:r>
            <w:r w:rsidR="001D4DE7">
              <w:rPr>
                <w:rFonts w:cs="Arial"/>
                <w:color w:val="auto"/>
              </w:rPr>
              <w:t xml:space="preserve"> who are disadvantaged with a family history of being NEET.</w:t>
            </w:r>
          </w:p>
        </w:tc>
      </w:tr>
      <w:tr w:rsidR="001D4DE7" w14:paraId="0A87BCE0" w14:textId="77777777" w:rsidTr="39B1F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00F0BB" w14:textId="0567976D" w:rsidR="001D4DE7" w:rsidRDefault="001D4DE7" w:rsidP="00C573D2">
            <w:pPr>
              <w:pStyle w:val="TableRow"/>
              <w:rPr>
                <w:rFonts w:cs="Arial"/>
                <w:color w:val="auto"/>
              </w:rPr>
            </w:pPr>
            <w:r>
              <w:rPr>
                <w:rFonts w:cs="Arial"/>
                <w:color w:val="auto"/>
              </w:rPr>
              <w:t xml:space="preserve">Increased parental engagement </w:t>
            </w:r>
            <w:r w:rsidR="001E5E0F">
              <w:rPr>
                <w:rFonts w:cs="Arial"/>
                <w:color w:val="auto"/>
              </w:rPr>
              <w:t>to support learning and outcomes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202DBF" w14:textId="3B697476" w:rsidR="001D4DE7" w:rsidRDefault="001E5E0F" w:rsidP="001E5E0F">
            <w:pPr>
              <w:autoSpaceDN/>
              <w:spacing w:before="60" w:after="60" w:line="240" w:lineRule="auto"/>
              <w:ind w:right="57"/>
              <w:rPr>
                <w:rFonts w:cs="Arial"/>
                <w:color w:val="auto"/>
              </w:rPr>
            </w:pPr>
            <w:r>
              <w:rPr>
                <w:rFonts w:cs="Arial"/>
                <w:color w:val="auto"/>
              </w:rPr>
              <w:t xml:space="preserve">Parents of disadvantaged students receive a personalised </w:t>
            </w:r>
            <w:r w:rsidR="00D2565C">
              <w:rPr>
                <w:rFonts w:cs="Arial"/>
                <w:color w:val="auto"/>
              </w:rPr>
              <w:t xml:space="preserve">invite to all school events such as parents evening, target setting evening, Revision support evenings and other </w:t>
            </w:r>
            <w:r w:rsidR="00531DCC">
              <w:rPr>
                <w:rFonts w:cs="Arial"/>
                <w:color w:val="auto"/>
              </w:rPr>
              <w:t xml:space="preserve">events that focus on outcomes, </w:t>
            </w:r>
            <w:r w:rsidR="00C10BFB">
              <w:rPr>
                <w:rFonts w:cs="Arial"/>
                <w:color w:val="auto"/>
              </w:rPr>
              <w:t>careers,</w:t>
            </w:r>
            <w:r w:rsidR="00531DCC">
              <w:rPr>
                <w:rFonts w:cs="Arial"/>
                <w:color w:val="auto"/>
              </w:rPr>
              <w:t xml:space="preserve"> and success.</w:t>
            </w:r>
          </w:p>
        </w:tc>
      </w:tr>
      <w:tr w:rsidR="009E2D3D" w14:paraId="2B531C36" w14:textId="77777777" w:rsidTr="39B1F2F1">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070A58" w14:textId="17C99E5D" w:rsidR="009E2D3D" w:rsidRDefault="00CB0BD7" w:rsidP="00C573D2">
            <w:pPr>
              <w:pStyle w:val="TableRow"/>
              <w:rPr>
                <w:rFonts w:cs="Arial"/>
                <w:color w:val="auto"/>
              </w:rPr>
            </w:pPr>
            <w:r>
              <w:rPr>
                <w:rFonts w:cs="Arial"/>
                <w:color w:val="auto"/>
              </w:rPr>
              <w:t xml:space="preserve">To </w:t>
            </w:r>
            <w:r w:rsidR="00557CDB">
              <w:rPr>
                <w:rFonts w:cs="Arial"/>
                <w:color w:val="auto"/>
              </w:rPr>
              <w:t>ensure effective transition into Year 7 and mid</w:t>
            </w:r>
            <w:r w:rsidR="000819F0">
              <w:rPr>
                <w:rFonts w:cs="Arial"/>
                <w:color w:val="auto"/>
              </w:rPr>
              <w:t>-</w:t>
            </w:r>
            <w:r w:rsidR="00557CDB">
              <w:rPr>
                <w:rFonts w:cs="Arial"/>
                <w:color w:val="auto"/>
              </w:rPr>
              <w:t>year transfers are supported to make progress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24A823" w14:textId="08720BB4" w:rsidR="009E2D3D" w:rsidRDefault="00557CDB" w:rsidP="001E5E0F">
            <w:pPr>
              <w:autoSpaceDN/>
              <w:spacing w:before="60" w:after="60" w:line="240" w:lineRule="auto"/>
              <w:ind w:right="57"/>
              <w:rPr>
                <w:rFonts w:cs="Arial"/>
                <w:color w:val="auto"/>
              </w:rPr>
            </w:pPr>
            <w:r>
              <w:rPr>
                <w:rFonts w:cs="Arial"/>
                <w:color w:val="auto"/>
              </w:rPr>
              <w:t xml:space="preserve">All information received </w:t>
            </w:r>
            <w:r w:rsidR="00A03BEF">
              <w:rPr>
                <w:rFonts w:cs="Arial"/>
                <w:color w:val="auto"/>
              </w:rPr>
              <w:t>from feeder/</w:t>
            </w:r>
            <w:r w:rsidR="00C10BFB">
              <w:rPr>
                <w:rFonts w:cs="Arial"/>
                <w:color w:val="auto"/>
              </w:rPr>
              <w:t>previous</w:t>
            </w:r>
            <w:r w:rsidR="00A03BEF">
              <w:rPr>
                <w:rFonts w:cs="Arial"/>
                <w:color w:val="auto"/>
              </w:rPr>
              <w:t xml:space="preserve"> school and parents ensures students are in the correct sets with targeted support and additional provisions where </w:t>
            </w:r>
            <w:r w:rsidR="000819F0">
              <w:rPr>
                <w:rFonts w:cs="Arial"/>
                <w:color w:val="auto"/>
              </w:rPr>
              <w:t>necessary to reduce disruption to learning and improved attitudes to learning.</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50B16FA" w:rsidR="00E66558" w:rsidRDefault="009D71E8">
      <w:r>
        <w:t>Budgeted cost: £</w:t>
      </w:r>
      <w:r w:rsidR="00A81F98">
        <w:t xml:space="preserve"> </w:t>
      </w:r>
      <w:r w:rsidR="00681A51">
        <w:t>6000</w:t>
      </w:r>
    </w:p>
    <w:tbl>
      <w:tblPr>
        <w:tblW w:w="5000" w:type="pct"/>
        <w:tblCellMar>
          <w:left w:w="10" w:type="dxa"/>
          <w:right w:w="10" w:type="dxa"/>
        </w:tblCellMar>
        <w:tblLook w:val="04A0" w:firstRow="1" w:lastRow="0" w:firstColumn="1" w:lastColumn="0" w:noHBand="0" w:noVBand="1"/>
      </w:tblPr>
      <w:tblGrid>
        <w:gridCol w:w="2651"/>
        <w:gridCol w:w="4627"/>
        <w:gridCol w:w="2208"/>
      </w:tblGrid>
      <w:tr w:rsidR="00E66558" w14:paraId="2A7D5519" w14:textId="77777777" w:rsidTr="39B1F2F1">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BD74E1" w14:paraId="2A7D551D" w14:textId="77777777" w:rsidTr="39B1F2F1">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89A919" w14:textId="77777777" w:rsidR="00BD74E1" w:rsidRPr="00A50F03" w:rsidRDefault="00BD74E1" w:rsidP="00BD74E1">
            <w:pPr>
              <w:pStyle w:val="TableRow"/>
              <w:ind w:left="0"/>
              <w:rPr>
                <w:rFonts w:cs="Arial"/>
                <w:color w:val="auto"/>
                <w:shd w:val="clear" w:color="auto" w:fill="FFFFFF"/>
              </w:rPr>
            </w:pPr>
            <w:r w:rsidRPr="00A50F03">
              <w:rPr>
                <w:iCs/>
                <w:color w:val="auto"/>
                <w:lang w:val="en-US"/>
              </w:rPr>
              <w:t xml:space="preserve">Purchase of standardised diagnostic assessments. </w:t>
            </w:r>
          </w:p>
          <w:p w14:paraId="2A7D551A" w14:textId="46E426DE" w:rsidR="00BD74E1" w:rsidRDefault="00BD74E1" w:rsidP="00BD74E1">
            <w:pPr>
              <w:pStyle w:val="TableRow"/>
            </w:pPr>
            <w:r w:rsidRPr="00A50F03">
              <w:rPr>
                <w:rFonts w:cs="Arial"/>
                <w:color w:val="auto"/>
                <w:shd w:val="clear" w:color="auto" w:fill="FFFFFF"/>
              </w:rPr>
              <w:t>Training will be provided for staff to ensure assessments are interpreted correctly.</w:t>
            </w:r>
            <w:r>
              <w:rPr>
                <w:rFonts w:cs="Arial"/>
                <w:color w:val="auto"/>
                <w:shd w:val="clear" w:color="auto" w:fill="FFFFFF"/>
              </w:rPr>
              <w:t>(Accelerated reader, Lexonic</w:t>
            </w:r>
            <w:r w:rsidR="001C60B2">
              <w:rPr>
                <w:rFonts w:cs="Arial"/>
                <w:color w:val="auto"/>
                <w:shd w:val="clear" w:color="auto" w:fill="FFFFFF"/>
              </w:rPr>
              <w:t xml:space="preserve"> for example)</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4EBFBB" w14:textId="77777777" w:rsidR="00BD74E1" w:rsidRPr="00A50F03" w:rsidRDefault="0F7EC621" w:rsidP="1EBA12A4">
            <w:pPr>
              <w:pStyle w:val="TableRowCentered"/>
              <w:jc w:val="left"/>
              <w:rPr>
                <w:color w:val="auto"/>
              </w:rPr>
            </w:pPr>
            <w:r w:rsidRPr="39B1F2F1">
              <w:rPr>
                <w:color w:val="auto"/>
              </w:rPr>
              <w:t>Standardised tests can provide reliable insights into the specific strengths and weaknesses of each pupil to help ensure they receive the correct additional support through interventions or teacher instruction:</w:t>
            </w:r>
          </w:p>
          <w:p w14:paraId="2A7D551B" w14:textId="2A1E3C08" w:rsidR="00BD74E1" w:rsidRDefault="00000000" w:rsidP="00BD74E1">
            <w:pPr>
              <w:pStyle w:val="TableRowCentered"/>
              <w:jc w:val="left"/>
            </w:pPr>
            <w:hyperlink r:id="rId9" w:history="1">
              <w:r w:rsidR="00BD74E1" w:rsidRPr="00BD0BEC">
                <w:rPr>
                  <w:color w:val="0070C0"/>
                  <w:szCs w:val="24"/>
                  <w:u w:val="single"/>
                </w:rPr>
                <w:t>Standardised tests | Assessing and Monitoring Pupil Progress | Education Endowment Foundation | EEF</w:t>
              </w:r>
            </w:hyperlink>
          </w:p>
        </w:tc>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29DBEE2D" w:rsidR="00BD74E1" w:rsidRDefault="00BD74E1" w:rsidP="00BD74E1">
            <w:pPr>
              <w:pStyle w:val="TableRowCentered"/>
              <w:jc w:val="left"/>
              <w:rPr>
                <w:sz w:val="22"/>
              </w:rPr>
            </w:pPr>
            <w:r w:rsidRPr="00A50F03">
              <w:rPr>
                <w:rFonts w:cs="Arial"/>
                <w:color w:val="auto"/>
                <w:szCs w:val="24"/>
              </w:rPr>
              <w:t>1, 2, 3</w:t>
            </w:r>
          </w:p>
        </w:tc>
      </w:tr>
      <w:tr w:rsidR="00BD74E1" w14:paraId="7E552EC7" w14:textId="77777777" w:rsidTr="39B1F2F1">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1AC523" w14:textId="77777777" w:rsidR="00BD74E1" w:rsidRPr="00A50F03" w:rsidRDefault="00BD74E1" w:rsidP="00BD74E1">
            <w:pPr>
              <w:autoSpaceDN/>
              <w:spacing w:before="60" w:after="0" w:line="240" w:lineRule="auto"/>
              <w:ind w:left="29"/>
              <w:rPr>
                <w:rFonts w:cs="Arial"/>
                <w:iCs/>
                <w:color w:val="auto"/>
                <w:lang w:val="en-US" w:eastAsia="en-US"/>
              </w:rPr>
            </w:pPr>
            <w:r w:rsidRPr="00A50F03">
              <w:rPr>
                <w:rFonts w:cs="Arial"/>
                <w:iCs/>
                <w:color w:val="auto"/>
                <w:lang w:val="en-US" w:eastAsia="en-US"/>
              </w:rPr>
              <w:t xml:space="preserve">Developing metacognitive and self-regulation skills in all pupils. </w:t>
            </w:r>
          </w:p>
          <w:p w14:paraId="4909A8CE" w14:textId="77777777" w:rsidR="00BD74E1" w:rsidRPr="00A50F03" w:rsidRDefault="00BD74E1" w:rsidP="00BD74E1">
            <w:pPr>
              <w:autoSpaceDN/>
              <w:spacing w:before="120" w:after="120" w:line="240" w:lineRule="auto"/>
              <w:ind w:left="29"/>
              <w:rPr>
                <w:rFonts w:cs="Arial"/>
                <w:iCs/>
                <w:color w:val="auto"/>
                <w:lang w:val="en-US" w:eastAsia="en-US"/>
              </w:rPr>
            </w:pPr>
            <w:r w:rsidRPr="00A50F03">
              <w:rPr>
                <w:rFonts w:cs="Arial"/>
                <w:color w:val="auto"/>
              </w:rPr>
              <w:t xml:space="preserve">This will involve ongoing teacher training and support and release time. </w:t>
            </w:r>
          </w:p>
          <w:p w14:paraId="4716D789" w14:textId="129DBF8E" w:rsidR="00BD74E1" w:rsidRDefault="00BD74E1" w:rsidP="00BD74E1">
            <w:pPr>
              <w:pStyle w:val="TableRow"/>
              <w:rPr>
                <w:i/>
              </w:rPr>
            </w:pPr>
            <w:r w:rsidRPr="00A50F03">
              <w:rPr>
                <w:rFonts w:cs="Arial"/>
                <w:color w:val="auto"/>
              </w:rPr>
              <w:t>It will first be rolled out in maths and science followed by other subjects.</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E35959" w14:textId="77777777" w:rsidR="00BD74E1" w:rsidRPr="00A50F03" w:rsidRDefault="00BD74E1" w:rsidP="00BD74E1">
            <w:pPr>
              <w:autoSpaceDN/>
              <w:spacing w:before="60" w:after="60" w:line="240" w:lineRule="auto"/>
              <w:ind w:left="57" w:right="57"/>
              <w:rPr>
                <w:rFonts w:cs="Arial"/>
                <w:color w:val="auto"/>
                <w:shd w:val="clear" w:color="auto" w:fill="FFFFFF"/>
              </w:rPr>
            </w:pPr>
            <w:r w:rsidRPr="00A50F03">
              <w:rPr>
                <w:rFonts w:cs="Arial"/>
                <w:color w:val="auto"/>
              </w:rPr>
              <w:t xml:space="preserve">Teaching </w:t>
            </w:r>
            <w:r w:rsidRPr="00A50F03">
              <w:rPr>
                <w:rFonts w:cs="Arial"/>
                <w:color w:val="auto"/>
                <w:shd w:val="clear" w:color="auto" w:fill="FFFFFF"/>
              </w:rPr>
              <w:t xml:space="preserve">metacognitive strategies to pupils can be an inexpensive method to help pupils become more independent learners. There is particularly strong evidence that it can have a positive impact on maths attainment: </w:t>
            </w:r>
          </w:p>
          <w:p w14:paraId="52577BA2" w14:textId="2AE773F0" w:rsidR="00BD74E1" w:rsidRDefault="00000000" w:rsidP="00BD74E1">
            <w:pPr>
              <w:pStyle w:val="TableRowCentered"/>
              <w:jc w:val="left"/>
            </w:pPr>
            <w:hyperlink r:id="rId10" w:history="1">
              <w:r w:rsidR="00BD74E1" w:rsidRPr="00892E11">
                <w:rPr>
                  <w:color w:val="0070C0"/>
                  <w:u w:val="single"/>
                </w:rPr>
                <w:t>Metacognition and self-regulation | Toolkit Strand | Education Endowment Foundation | EEF</w:t>
              </w:r>
            </w:hyperlink>
          </w:p>
        </w:tc>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2EE007" w14:textId="177E7592" w:rsidR="00BD74E1" w:rsidRDefault="00BD74E1" w:rsidP="00BD74E1">
            <w:pPr>
              <w:pStyle w:val="TableRowCentered"/>
              <w:jc w:val="left"/>
            </w:pPr>
            <w:r>
              <w:rPr>
                <w:rFonts w:cs="Arial"/>
                <w:color w:val="auto"/>
                <w:szCs w:val="24"/>
              </w:rPr>
              <w:t xml:space="preserve">1, </w:t>
            </w:r>
            <w:r w:rsidRPr="00A50F03">
              <w:rPr>
                <w:rFonts w:cs="Arial"/>
                <w:color w:val="auto"/>
                <w:szCs w:val="24"/>
              </w:rPr>
              <w:t>4</w:t>
            </w:r>
          </w:p>
        </w:tc>
      </w:tr>
      <w:tr w:rsidR="00BD74E1" w14:paraId="2A7D5521" w14:textId="77777777" w:rsidTr="39B1F2F1">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EB3CC0" w14:textId="1CAF002A" w:rsidR="00BD74E1" w:rsidRPr="00A50F03" w:rsidRDefault="00BD74E1" w:rsidP="00BD74E1">
            <w:pPr>
              <w:spacing w:before="60" w:after="120" w:line="240" w:lineRule="auto"/>
              <w:ind w:left="28" w:right="57"/>
              <w:rPr>
                <w:rFonts w:cs="Arial"/>
                <w:color w:val="auto"/>
              </w:rPr>
            </w:pPr>
            <w:r w:rsidRPr="00A50F03">
              <w:rPr>
                <w:color w:val="auto"/>
              </w:rPr>
              <w:t>Enhancement of our maths teaching and curriculum planning in line with DfE KS3 and EEF guidance</w:t>
            </w:r>
            <w:r w:rsidR="00EE1756">
              <w:rPr>
                <w:color w:val="auto"/>
              </w:rPr>
              <w:t xml:space="preserve"> – using White Rose Maths to support</w:t>
            </w:r>
            <w:r w:rsidR="00EE030E">
              <w:rPr>
                <w:color w:val="auto"/>
              </w:rPr>
              <w:t>.</w:t>
            </w:r>
          </w:p>
          <w:p w14:paraId="2A7D551E" w14:textId="3E15AAFE" w:rsidR="00BD74E1" w:rsidRDefault="00BD74E1" w:rsidP="00BD74E1">
            <w:pPr>
              <w:pStyle w:val="TableRow"/>
              <w:rPr>
                <w:i/>
                <w:sz w:val="22"/>
              </w:rPr>
            </w:pPr>
            <w:r w:rsidRPr="00A50F03">
              <w:rPr>
                <w:color w:val="auto"/>
              </w:rPr>
              <w:t xml:space="preserve">We will fund teacher release time to embed key elements </w:t>
            </w:r>
            <w:r w:rsidRPr="00A50F03">
              <w:rPr>
                <w:color w:val="auto"/>
              </w:rPr>
              <w:lastRenderedPageBreak/>
              <w:t xml:space="preserve">of the guidance in school, and to access </w:t>
            </w:r>
            <w:r w:rsidR="00EE030E">
              <w:rPr>
                <w:color w:val="auto"/>
              </w:rPr>
              <w:t>support and training.</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F151B5" w14:textId="77777777" w:rsidR="00BD74E1" w:rsidRPr="00A50F03" w:rsidRDefault="00BD74E1" w:rsidP="00BD74E1">
            <w:pPr>
              <w:autoSpaceDN/>
              <w:spacing w:before="60" w:after="60" w:line="240" w:lineRule="auto"/>
              <w:ind w:left="33" w:right="57"/>
              <w:rPr>
                <w:rFonts w:cs="Arial"/>
                <w:color w:val="auto"/>
              </w:rPr>
            </w:pPr>
            <w:r w:rsidRPr="00A50F03">
              <w:rPr>
                <w:rFonts w:cs="Arial"/>
                <w:color w:val="auto"/>
              </w:rPr>
              <w:lastRenderedPageBreak/>
              <w:t xml:space="preserve">The DfE non-statutory KS3 guidance has been produced in conjunction with the National Centre for Excellence in the Teaching of Mathematics, drawing on evidence-based approaches: </w:t>
            </w:r>
          </w:p>
          <w:p w14:paraId="7ED82F98" w14:textId="77777777" w:rsidR="00BD74E1" w:rsidRPr="00892E11" w:rsidRDefault="00000000" w:rsidP="00BD74E1">
            <w:pPr>
              <w:autoSpaceDN/>
              <w:spacing w:before="60" w:after="120" w:line="240" w:lineRule="auto"/>
              <w:ind w:left="34" w:right="57"/>
              <w:rPr>
                <w:color w:val="0070C0"/>
                <w:u w:val="single"/>
              </w:rPr>
            </w:pPr>
            <w:hyperlink r:id="rId11" w:history="1">
              <w:r w:rsidR="00BD74E1" w:rsidRPr="00892E11">
                <w:rPr>
                  <w:color w:val="0070C0"/>
                  <w:u w:val="single"/>
                </w:rPr>
                <w:t>Teaching mathematics at key stage 3 - GOV.UK (www.gov.uk)</w:t>
              </w:r>
            </w:hyperlink>
          </w:p>
          <w:p w14:paraId="2A7D551F" w14:textId="46A6C5D1" w:rsidR="00BD74E1" w:rsidRDefault="00BD74E1" w:rsidP="00BD74E1">
            <w:pPr>
              <w:pStyle w:val="TableRowCentered"/>
              <w:jc w:val="left"/>
              <w:rPr>
                <w:sz w:val="22"/>
              </w:rPr>
            </w:pPr>
            <w:r w:rsidRPr="00A50F03">
              <w:rPr>
                <w:rFonts w:cs="Arial"/>
                <w:color w:val="auto"/>
              </w:rPr>
              <w:t xml:space="preserve">To teach maths well, teachers need to assess pupils’ prior knowledge and </w:t>
            </w:r>
            <w:r w:rsidRPr="00A50F03">
              <w:rPr>
                <w:rFonts w:cs="Arial"/>
                <w:color w:val="auto"/>
              </w:rPr>
              <w:lastRenderedPageBreak/>
              <w:t>understanding effectively, employ manipulatives and representations, teach problem solving strategies, and help pupils to develop more complex mental models</w:t>
            </w:r>
            <w:r w:rsidRPr="00A50F03">
              <w:rPr>
                <w:color w:val="auto"/>
              </w:rPr>
              <w:t xml:space="preserve">: </w:t>
            </w:r>
            <w:r w:rsidRPr="00A50F03">
              <w:rPr>
                <w:color w:val="auto"/>
                <w:u w:val="single"/>
              </w:rPr>
              <w:t xml:space="preserve"> </w:t>
            </w:r>
            <w:hyperlink r:id="rId12" w:history="1">
              <w:r w:rsidRPr="00892E11">
                <w:rPr>
                  <w:color w:val="0070C0"/>
                  <w:u w:val="single"/>
                </w:rPr>
                <w:t>KS2_KS3_Maths_Guidance_2017.pdf (educationendowmentfoundation.org.uk)</w:t>
              </w:r>
            </w:hyperlink>
          </w:p>
        </w:tc>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1E7D5FE9" w:rsidR="00BD74E1" w:rsidRDefault="00BD74E1" w:rsidP="00BD74E1">
            <w:pPr>
              <w:pStyle w:val="TableRowCentered"/>
              <w:jc w:val="left"/>
              <w:rPr>
                <w:sz w:val="22"/>
              </w:rPr>
            </w:pPr>
            <w:r w:rsidRPr="00A50F03">
              <w:rPr>
                <w:rFonts w:cs="Arial"/>
                <w:color w:val="auto"/>
                <w:szCs w:val="24"/>
              </w:rPr>
              <w:lastRenderedPageBreak/>
              <w:t>1, 3, 4</w:t>
            </w:r>
          </w:p>
        </w:tc>
      </w:tr>
      <w:tr w:rsidR="00BD74E1" w14:paraId="5C9EC088" w14:textId="77777777" w:rsidTr="39B1F2F1">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F738D8" w14:textId="77777777" w:rsidR="00BD74E1" w:rsidRPr="00A50F03" w:rsidRDefault="00BD74E1" w:rsidP="00BD74E1">
            <w:pPr>
              <w:pStyle w:val="TableRow"/>
              <w:spacing w:after="120"/>
              <w:rPr>
                <w:rFonts w:cs="Arial"/>
                <w:color w:val="auto"/>
              </w:rPr>
            </w:pPr>
            <w:r w:rsidRPr="00A50F03">
              <w:rPr>
                <w:rFonts w:cs="Arial"/>
                <w:color w:val="auto"/>
              </w:rPr>
              <w:t xml:space="preserve">Improving literacy in all subject areas in line with recommendations in the EEF </w:t>
            </w:r>
            <w:hyperlink r:id="rId13" w:history="1">
              <w:r w:rsidRPr="000074CA">
                <w:rPr>
                  <w:rStyle w:val="Hyperlink"/>
                  <w:rFonts w:cs="Arial"/>
                  <w:color w:val="0070C0"/>
                </w:rPr>
                <w:t>Improving Literacy in Secondary Schools</w:t>
              </w:r>
            </w:hyperlink>
            <w:r w:rsidRPr="000074CA">
              <w:rPr>
                <w:rFonts w:cs="Arial"/>
                <w:color w:val="0070C0"/>
              </w:rPr>
              <w:t xml:space="preserve"> </w:t>
            </w:r>
            <w:r w:rsidRPr="00A50F03">
              <w:rPr>
                <w:rFonts w:cs="Arial"/>
                <w:color w:val="auto"/>
              </w:rPr>
              <w:t>guidance.</w:t>
            </w:r>
          </w:p>
          <w:p w14:paraId="634CB95E" w14:textId="77777777" w:rsidR="00BD74E1" w:rsidRPr="00A50F03" w:rsidRDefault="00BD74E1" w:rsidP="00BD74E1">
            <w:pPr>
              <w:pStyle w:val="TableRow"/>
              <w:spacing w:after="120"/>
              <w:rPr>
                <w:rFonts w:cs="Arial"/>
                <w:color w:val="auto"/>
              </w:rPr>
            </w:pPr>
            <w:r w:rsidRPr="00A50F03">
              <w:rPr>
                <w:rFonts w:cs="Arial"/>
                <w:color w:val="auto"/>
              </w:rPr>
              <w:t xml:space="preserve">We will fund professional development and instructional coaching focussed on each teacher’s subject area. </w:t>
            </w:r>
          </w:p>
          <w:p w14:paraId="7D0136E8" w14:textId="012D2C52" w:rsidR="00BD74E1" w:rsidRDefault="00EE030E" w:rsidP="00BD74E1">
            <w:pPr>
              <w:pStyle w:val="TableRow"/>
              <w:rPr>
                <w:i/>
              </w:rPr>
            </w:pPr>
            <w:r>
              <w:rPr>
                <w:rFonts w:cs="Arial"/>
                <w:color w:val="auto"/>
              </w:rPr>
              <w:t>This is a whole school strategy</w:t>
            </w:r>
            <w:r w:rsidR="00BD74E1" w:rsidRPr="00A50F03">
              <w:rPr>
                <w:rFonts w:cs="Arial"/>
                <w:color w:val="auto"/>
              </w:rPr>
              <w:t>.</w:t>
            </w: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28DE27" w14:textId="77777777" w:rsidR="00BD74E1" w:rsidRDefault="00BD74E1" w:rsidP="00BD74E1">
            <w:pPr>
              <w:autoSpaceDN/>
              <w:spacing w:before="60" w:after="60" w:line="240" w:lineRule="auto"/>
              <w:ind w:left="57" w:right="57"/>
              <w:rPr>
                <w:rFonts w:cs="Arial"/>
                <w:color w:val="auto"/>
              </w:rPr>
            </w:pPr>
            <w:r w:rsidRPr="00A50F03">
              <w:rPr>
                <w:rFonts w:cs="Arial"/>
                <w:color w:val="auto"/>
              </w:rPr>
              <w:t>Acquiring disciplinary literacy is key for students as they learn new, more complex concepts in each subject:</w:t>
            </w:r>
          </w:p>
          <w:p w14:paraId="4CDF3E9B" w14:textId="77777777" w:rsidR="00BD74E1" w:rsidRPr="00A50F03" w:rsidRDefault="00000000" w:rsidP="00BD74E1">
            <w:pPr>
              <w:autoSpaceDN/>
              <w:spacing w:before="60" w:after="60" w:line="240" w:lineRule="auto"/>
              <w:ind w:left="57" w:right="57"/>
              <w:rPr>
                <w:rFonts w:cs="Arial"/>
                <w:color w:val="auto"/>
              </w:rPr>
            </w:pPr>
            <w:hyperlink r:id="rId14" w:history="1">
              <w:r w:rsidR="00BD74E1" w:rsidRPr="000074CA">
                <w:rPr>
                  <w:rStyle w:val="Hyperlink"/>
                  <w:rFonts w:cs="Arial"/>
                  <w:color w:val="0070C0"/>
                </w:rPr>
                <w:t>Improving Literacy in Secondary Schools</w:t>
              </w:r>
            </w:hyperlink>
          </w:p>
          <w:p w14:paraId="2B71A23E" w14:textId="77777777" w:rsidR="00BD74E1" w:rsidRPr="00A50F03" w:rsidRDefault="00BD74E1" w:rsidP="00BD74E1">
            <w:pPr>
              <w:autoSpaceDN/>
              <w:spacing w:before="60" w:after="60" w:line="240" w:lineRule="auto"/>
              <w:ind w:left="57" w:right="57"/>
              <w:rPr>
                <w:rFonts w:cs="Arial"/>
                <w:color w:val="auto"/>
              </w:rPr>
            </w:pPr>
            <w:r w:rsidRPr="00A50F03">
              <w:rPr>
                <w:rFonts w:cs="Arial"/>
                <w:color w:val="auto"/>
              </w:rPr>
              <w:t>Reading comprehension, vocabulary and other literacy skills are heavily linked with attainment in maths and English:</w:t>
            </w:r>
          </w:p>
          <w:p w14:paraId="32A44F01" w14:textId="4169E782" w:rsidR="00BD74E1" w:rsidRDefault="00000000" w:rsidP="00BD74E1">
            <w:pPr>
              <w:pStyle w:val="TableRowCentered"/>
              <w:ind w:left="0"/>
              <w:jc w:val="left"/>
            </w:pPr>
            <w:hyperlink r:id="rId15" w:history="1">
              <w:r w:rsidR="00BD74E1" w:rsidRPr="00B55938">
                <w:rPr>
                  <w:color w:val="0070C0"/>
                  <w:u w:val="single"/>
                </w:rPr>
                <w:t>word-gap.pdf (oup.com.cn)</w:t>
              </w:r>
            </w:hyperlink>
          </w:p>
        </w:tc>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77A26B" w14:textId="2956C43E" w:rsidR="00BD74E1" w:rsidRDefault="00BD74E1" w:rsidP="00BD74E1">
            <w:pPr>
              <w:pStyle w:val="TableRowCentered"/>
              <w:jc w:val="left"/>
            </w:pPr>
            <w:r>
              <w:rPr>
                <w:rFonts w:cs="Arial"/>
                <w:color w:val="auto"/>
                <w:szCs w:val="24"/>
              </w:rPr>
              <w:t xml:space="preserve">1, </w:t>
            </w:r>
            <w:r w:rsidRPr="00A50F03">
              <w:rPr>
                <w:rFonts w:cs="Arial"/>
                <w:color w:val="auto"/>
                <w:szCs w:val="24"/>
              </w:rPr>
              <w:t>2</w:t>
            </w:r>
          </w:p>
        </w:tc>
      </w:tr>
      <w:tr w:rsidR="00491C07" w14:paraId="0BC80085" w14:textId="77777777" w:rsidTr="39B1F2F1">
        <w:tc>
          <w:tcPr>
            <w:tcW w:w="2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9141F1" w14:textId="77777777" w:rsidR="00491C07" w:rsidRPr="00A50F03" w:rsidRDefault="00491C07" w:rsidP="00BD74E1">
            <w:pPr>
              <w:pStyle w:val="TableRow"/>
              <w:spacing w:after="120"/>
              <w:rPr>
                <w:rFonts w:cs="Arial"/>
                <w:color w:val="auto"/>
              </w:rPr>
            </w:pPr>
          </w:p>
        </w:tc>
        <w:tc>
          <w:tcPr>
            <w:tcW w:w="4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9BA000" w14:textId="77777777" w:rsidR="00491C07" w:rsidRPr="00A50F03" w:rsidRDefault="00491C07" w:rsidP="00BD74E1">
            <w:pPr>
              <w:autoSpaceDN/>
              <w:spacing w:before="60" w:after="60" w:line="240" w:lineRule="auto"/>
              <w:ind w:left="57" w:right="57"/>
              <w:rPr>
                <w:rFonts w:cs="Arial"/>
                <w:color w:val="auto"/>
              </w:rPr>
            </w:pPr>
          </w:p>
        </w:tc>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561DF5" w14:textId="77777777" w:rsidR="00491C07" w:rsidRDefault="00491C07" w:rsidP="00BD74E1">
            <w:pPr>
              <w:pStyle w:val="TableRowCentered"/>
              <w:jc w:val="left"/>
              <w:rPr>
                <w:rFonts w:cs="Arial"/>
                <w:color w:val="auto"/>
                <w:szCs w:val="24"/>
              </w:rPr>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B2F64C7" w:rsidR="00E66558" w:rsidRDefault="009D71E8">
      <w:r>
        <w:t>Budgeted cost: £</w:t>
      </w:r>
      <w:r w:rsidR="00A81F98">
        <w:t xml:space="preserve"> </w:t>
      </w:r>
      <w:r w:rsidR="00D432D9">
        <w:t>45000</w:t>
      </w:r>
    </w:p>
    <w:tbl>
      <w:tblPr>
        <w:tblW w:w="5000" w:type="pct"/>
        <w:tblCellMar>
          <w:left w:w="10" w:type="dxa"/>
          <w:right w:w="10" w:type="dxa"/>
        </w:tblCellMar>
        <w:tblLook w:val="04A0" w:firstRow="1" w:lastRow="0" w:firstColumn="1" w:lastColumn="0" w:noHBand="0" w:noVBand="1"/>
      </w:tblPr>
      <w:tblGrid>
        <w:gridCol w:w="2618"/>
        <w:gridCol w:w="4627"/>
        <w:gridCol w:w="2241"/>
      </w:tblGrid>
      <w:tr w:rsidR="00E66558" w14:paraId="2A7D5528" w14:textId="77777777" w:rsidTr="00A70DA2">
        <w:tc>
          <w:tcPr>
            <w:tcW w:w="26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2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B811F3" w14:paraId="2A7D552C" w14:textId="77777777" w:rsidTr="00A70DA2">
        <w:tc>
          <w:tcPr>
            <w:tcW w:w="2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9249227" w:rsidR="00B811F3" w:rsidRPr="00DC77C5" w:rsidRDefault="00B811F3" w:rsidP="00B811F3">
            <w:pPr>
              <w:pStyle w:val="TableRow"/>
            </w:pPr>
            <w:r w:rsidRPr="00DC77C5">
              <w:rPr>
                <w:color w:val="auto"/>
              </w:rPr>
              <w:t xml:space="preserve">Engaging with the National Tutoring Programme to provide a blend of tuition, mentoring and school-led tutoring for pupils whose education has been most impacted by the pandemic. A significant proportion of the pupils who </w:t>
            </w:r>
            <w:r w:rsidRPr="00DC77C5">
              <w:rPr>
                <w:color w:val="auto"/>
              </w:rPr>
              <w:lastRenderedPageBreak/>
              <w:t xml:space="preserve">receive tutoring will be disadvantaged, including those who are high attainers. – ThirdspaceLearning – Maths </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0A5E9" w14:textId="77777777" w:rsidR="00B811F3" w:rsidRPr="00A50F03" w:rsidRDefault="00B811F3" w:rsidP="00B811F3">
            <w:pPr>
              <w:autoSpaceDN/>
              <w:spacing w:before="60" w:after="60" w:line="240" w:lineRule="auto"/>
              <w:ind w:left="57" w:right="57"/>
              <w:rPr>
                <w:color w:val="auto"/>
              </w:rPr>
            </w:pPr>
            <w:r w:rsidRPr="00A50F03">
              <w:rPr>
                <w:color w:val="auto"/>
              </w:rPr>
              <w:lastRenderedPageBreak/>
              <w:t>Tuition targeted at specific needs and knowledge gaps can be an effective method to support low attaining pupils or those falling behind, both one-to-one:</w:t>
            </w:r>
          </w:p>
          <w:p w14:paraId="0659A60D" w14:textId="77777777" w:rsidR="00B811F3" w:rsidRPr="005A153D" w:rsidRDefault="00000000" w:rsidP="00B811F3">
            <w:pPr>
              <w:autoSpaceDN/>
              <w:spacing w:before="60" w:after="60" w:line="240" w:lineRule="auto"/>
              <w:ind w:left="57" w:right="57"/>
              <w:rPr>
                <w:color w:val="0070C0"/>
              </w:rPr>
            </w:pPr>
            <w:hyperlink r:id="rId16" w:history="1">
              <w:r w:rsidR="00B811F3" w:rsidRPr="005A153D">
                <w:rPr>
                  <w:color w:val="0070C0"/>
                  <w:u w:val="single"/>
                </w:rPr>
                <w:t>One to one tuition | EEF (educationendowmentfoundation.org.uk)</w:t>
              </w:r>
            </w:hyperlink>
          </w:p>
          <w:p w14:paraId="3844025C" w14:textId="77777777" w:rsidR="00B811F3" w:rsidRPr="00A50F03" w:rsidRDefault="00B811F3" w:rsidP="00B811F3">
            <w:pPr>
              <w:autoSpaceDN/>
              <w:spacing w:before="60" w:after="60" w:line="240" w:lineRule="auto"/>
              <w:ind w:left="57" w:right="57"/>
              <w:rPr>
                <w:color w:val="auto"/>
              </w:rPr>
            </w:pPr>
            <w:r w:rsidRPr="00A50F03">
              <w:rPr>
                <w:color w:val="auto"/>
              </w:rPr>
              <w:t>And in small groups:</w:t>
            </w:r>
          </w:p>
          <w:p w14:paraId="2A7D552A" w14:textId="241B61C2" w:rsidR="00B811F3" w:rsidRDefault="00000000" w:rsidP="00B811F3">
            <w:pPr>
              <w:pStyle w:val="TableRowCentered"/>
              <w:jc w:val="left"/>
              <w:rPr>
                <w:sz w:val="22"/>
              </w:rPr>
            </w:pPr>
            <w:hyperlink r:id="rId17" w:history="1">
              <w:r w:rsidR="00B811F3" w:rsidRPr="005A153D">
                <w:rPr>
                  <w:color w:val="0070C0"/>
                  <w:u w:val="single"/>
                </w:rPr>
                <w:t>Small group tuition | Toolkit Strand | Education Endowment Foundation | EEF</w:t>
              </w:r>
            </w:hyperlink>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1FA90EEC" w:rsidR="00B811F3" w:rsidRDefault="00B811F3" w:rsidP="00B811F3">
            <w:pPr>
              <w:pStyle w:val="TableRowCentered"/>
              <w:jc w:val="left"/>
              <w:rPr>
                <w:sz w:val="22"/>
              </w:rPr>
            </w:pPr>
            <w:r w:rsidRPr="00A50F03">
              <w:rPr>
                <w:color w:val="auto"/>
                <w:szCs w:val="24"/>
              </w:rPr>
              <w:t>1, 2, 3</w:t>
            </w:r>
          </w:p>
        </w:tc>
      </w:tr>
      <w:tr w:rsidR="00B811F3" w14:paraId="2A7D5530" w14:textId="77777777" w:rsidTr="00A70DA2">
        <w:tc>
          <w:tcPr>
            <w:tcW w:w="2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7573338" w:rsidR="00B811F3" w:rsidRPr="00DC77C5" w:rsidRDefault="00B811F3" w:rsidP="00B811F3">
            <w:pPr>
              <w:pStyle w:val="TableRow"/>
              <w:ind w:left="0"/>
              <w:rPr>
                <w:iCs/>
              </w:rPr>
            </w:pPr>
            <w:r w:rsidRPr="00DC77C5">
              <w:rPr>
                <w:iCs/>
              </w:rPr>
              <w:t>Extended school day</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4F62" w14:textId="77777777" w:rsidR="00DC77C5" w:rsidRDefault="005D2A7C" w:rsidP="00B811F3">
            <w:pPr>
              <w:pStyle w:val="TableRowCentered"/>
              <w:jc w:val="left"/>
              <w:rPr>
                <w:rFonts w:cs="Arial"/>
                <w:color w:val="263238"/>
                <w:szCs w:val="24"/>
                <w:shd w:val="clear" w:color="auto" w:fill="FFFFFF"/>
              </w:rPr>
            </w:pPr>
            <w:r w:rsidRPr="00DC77C5">
              <w:rPr>
                <w:rFonts w:cs="Arial"/>
                <w:color w:val="263238"/>
                <w:szCs w:val="24"/>
                <w:shd w:val="clear" w:color="auto" w:fill="FFFFFF"/>
              </w:rPr>
              <w:t xml:space="preserve">Extending school time involves increasing learning time in schools, </w:t>
            </w:r>
            <w:r w:rsidR="00DC77C5" w:rsidRPr="00DC77C5">
              <w:rPr>
                <w:rFonts w:cs="Arial"/>
                <w:color w:val="263238"/>
                <w:szCs w:val="24"/>
                <w:shd w:val="clear" w:color="auto" w:fill="FFFFFF"/>
              </w:rPr>
              <w:t>include extending core teaching and learning time in schools as well as the use of targeted before and after school programmes (including additional small group or one to one tuition).</w:t>
            </w:r>
            <w:r w:rsidR="00DC77C5">
              <w:rPr>
                <w:rFonts w:cs="Arial"/>
                <w:color w:val="263238"/>
                <w:szCs w:val="24"/>
                <w:shd w:val="clear" w:color="auto" w:fill="FFFFFF"/>
              </w:rPr>
              <w:t xml:space="preserve"> This includes breakfast club, after school session, Saturday school and holiday revision and summer school sessions. </w:t>
            </w:r>
          </w:p>
          <w:p w14:paraId="2A7D552E" w14:textId="10102F17" w:rsidR="00B811F3" w:rsidRDefault="00000000" w:rsidP="00B811F3">
            <w:pPr>
              <w:pStyle w:val="TableRowCentered"/>
              <w:jc w:val="left"/>
              <w:rPr>
                <w:sz w:val="22"/>
              </w:rPr>
            </w:pPr>
            <w:hyperlink r:id="rId18" w:history="1">
              <w:r w:rsidR="00673878">
                <w:rPr>
                  <w:rStyle w:val="Hyperlink"/>
                </w:rPr>
                <w:t>Extending school time | EEF (educationendowmentfoundation.org.uk)</w:t>
              </w:r>
            </w:hyperlink>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C961C07" w:rsidR="00B811F3" w:rsidRDefault="00A70DA2" w:rsidP="00B811F3">
            <w:pPr>
              <w:pStyle w:val="TableRowCentered"/>
              <w:jc w:val="left"/>
              <w:rPr>
                <w:sz w:val="22"/>
              </w:rPr>
            </w:pPr>
            <w:r>
              <w:rPr>
                <w:sz w:val="22"/>
              </w:rPr>
              <w:t>1, 3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C19ABB7" w:rsidR="00E66558" w:rsidRDefault="009D71E8">
      <w:pPr>
        <w:spacing w:before="240" w:after="120"/>
      </w:pPr>
      <w:r>
        <w:t>Budgeted cost: £</w:t>
      </w:r>
      <w:r w:rsidR="009B0FD0">
        <w:t xml:space="preserve"> </w:t>
      </w:r>
      <w:r w:rsidR="00AD119E">
        <w:t>329,000</w:t>
      </w:r>
    </w:p>
    <w:tbl>
      <w:tblPr>
        <w:tblW w:w="5000" w:type="pct"/>
        <w:tblCellMar>
          <w:left w:w="10" w:type="dxa"/>
          <w:right w:w="10" w:type="dxa"/>
        </w:tblCellMar>
        <w:tblLook w:val="04A0" w:firstRow="1" w:lastRow="0" w:firstColumn="1" w:lastColumn="0" w:noHBand="0" w:noVBand="1"/>
      </w:tblPr>
      <w:tblGrid>
        <w:gridCol w:w="2574"/>
        <w:gridCol w:w="4513"/>
        <w:gridCol w:w="2399"/>
      </w:tblGrid>
      <w:tr w:rsidR="00E66558" w14:paraId="2A7D5537" w14:textId="77777777" w:rsidTr="665113A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530EA1" w14:paraId="2A7D553B" w14:textId="77777777" w:rsidTr="665113A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8" w14:textId="3EF49DFA" w:rsidR="00530EA1" w:rsidRDefault="00530EA1" w:rsidP="00530EA1">
            <w:pPr>
              <w:pStyle w:val="TableRow"/>
            </w:pPr>
            <w:r>
              <w:rPr>
                <w:i/>
              </w:rPr>
              <w:t>Careers</w:t>
            </w:r>
            <w:r>
              <w:rPr>
                <w:i/>
                <w:spacing w:val="-4"/>
              </w:rPr>
              <w:t xml:space="preserve"> </w:t>
            </w:r>
            <w:r>
              <w:rPr>
                <w:i/>
              </w:rPr>
              <w:t>interventions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5D4B0C" w14:textId="77777777" w:rsidR="00530EA1" w:rsidRDefault="00530EA1" w:rsidP="00530EA1">
            <w:pPr>
              <w:pStyle w:val="TableParagraph"/>
              <w:spacing w:before="62"/>
              <w:rPr>
                <w:rFonts w:ascii="Arial"/>
              </w:rPr>
            </w:pPr>
            <w:r>
              <w:rPr>
                <w:rFonts w:ascii="Arial"/>
                <w:color w:val="0D0D0D"/>
              </w:rPr>
              <w:t>Aspiration</w:t>
            </w:r>
            <w:r>
              <w:rPr>
                <w:rFonts w:ascii="Arial"/>
                <w:color w:val="0D0D0D"/>
                <w:spacing w:val="-7"/>
              </w:rPr>
              <w:t xml:space="preserve"> </w:t>
            </w:r>
            <w:r>
              <w:rPr>
                <w:rFonts w:ascii="Arial"/>
                <w:color w:val="0D0D0D"/>
              </w:rPr>
              <w:t>interventions</w:t>
            </w:r>
          </w:p>
          <w:p w14:paraId="2A7D5539" w14:textId="1B14F34A" w:rsidR="00530EA1" w:rsidRDefault="00530EA1" w:rsidP="00530EA1">
            <w:pPr>
              <w:pStyle w:val="TableRowCentered"/>
              <w:jc w:val="left"/>
              <w:rPr>
                <w:sz w:val="22"/>
              </w:rPr>
            </w:pPr>
            <w:r>
              <w:t>EEF</w:t>
            </w:r>
            <w:r>
              <w:rPr>
                <w:spacing w:val="1"/>
              </w:rPr>
              <w:t xml:space="preserve"> </w:t>
            </w:r>
            <w:r>
              <w:t>Inconclusive but positive</w:t>
            </w:r>
            <w:r>
              <w:rPr>
                <w:spacing w:val="1"/>
              </w:rPr>
              <w:t xml:space="preserve"> </w:t>
            </w:r>
            <w:r>
              <w:t>impact where it has an academic</w:t>
            </w:r>
            <w:r>
              <w:rPr>
                <w:spacing w:val="-59"/>
              </w:rPr>
              <w:t xml:space="preserve"> </w:t>
            </w:r>
            <w:r>
              <w:t>component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0DC60EE4" w:rsidR="00530EA1" w:rsidRDefault="00530EA1" w:rsidP="00530EA1">
            <w:pPr>
              <w:pStyle w:val="TableRowCentered"/>
              <w:jc w:val="left"/>
              <w:rPr>
                <w:sz w:val="22"/>
              </w:rPr>
            </w:pPr>
            <w:r>
              <w:t>6</w:t>
            </w:r>
          </w:p>
        </w:tc>
      </w:tr>
      <w:tr w:rsidR="00530EA1" w14:paraId="2A7D553F" w14:textId="77777777" w:rsidTr="665113A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C" w14:textId="0235EC5E" w:rsidR="00530EA1" w:rsidRDefault="00530EA1" w:rsidP="00530EA1">
            <w:pPr>
              <w:pStyle w:val="TableRow"/>
              <w:rPr>
                <w:i/>
                <w:sz w:val="22"/>
              </w:rPr>
            </w:pPr>
            <w:r>
              <w:rPr>
                <w:i/>
              </w:rPr>
              <w:t>Duke of Edinburgh</w:t>
            </w:r>
            <w:r>
              <w:rPr>
                <w:i/>
                <w:spacing w:val="-59"/>
              </w:rPr>
              <w:t xml:space="preserve"> </w:t>
            </w:r>
            <w:r>
              <w:rPr>
                <w:i/>
              </w:rPr>
              <w:t>Award</w:t>
            </w:r>
            <w:r>
              <w:rPr>
                <w:i/>
                <w:spacing w:val="-1"/>
              </w:rPr>
              <w:t xml:space="preserve"> </w:t>
            </w:r>
            <w:r>
              <w:rPr>
                <w:i/>
              </w:rPr>
              <w:t>funding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B973B7" w14:textId="77777777" w:rsidR="00530EA1" w:rsidRDefault="00530EA1" w:rsidP="00530EA1">
            <w:pPr>
              <w:pStyle w:val="TableParagraph"/>
              <w:spacing w:before="60"/>
              <w:rPr>
                <w:rFonts w:ascii="Arial"/>
              </w:rPr>
            </w:pPr>
            <w:r>
              <w:rPr>
                <w:rFonts w:ascii="Arial"/>
                <w:color w:val="0D0D0D"/>
              </w:rPr>
              <w:t>Outdoor</w:t>
            </w:r>
            <w:r>
              <w:rPr>
                <w:rFonts w:ascii="Arial"/>
                <w:color w:val="0D0D0D"/>
                <w:spacing w:val="-4"/>
              </w:rPr>
              <w:t xml:space="preserve"> </w:t>
            </w:r>
            <w:r>
              <w:rPr>
                <w:rFonts w:ascii="Arial"/>
                <w:color w:val="0D0D0D"/>
              </w:rPr>
              <w:t>adventure</w:t>
            </w:r>
            <w:r>
              <w:rPr>
                <w:rFonts w:ascii="Arial"/>
                <w:color w:val="0D0D0D"/>
                <w:spacing w:val="-5"/>
              </w:rPr>
              <w:t xml:space="preserve"> </w:t>
            </w:r>
            <w:r>
              <w:rPr>
                <w:rFonts w:ascii="Arial"/>
                <w:color w:val="0D0D0D"/>
              </w:rPr>
              <w:t>learning</w:t>
            </w:r>
          </w:p>
          <w:p w14:paraId="2A7D553D" w14:textId="0A991BB6" w:rsidR="00530EA1" w:rsidRDefault="00530EA1" w:rsidP="00530EA1">
            <w:pPr>
              <w:pStyle w:val="TableRowCentered"/>
              <w:jc w:val="left"/>
              <w:rPr>
                <w:sz w:val="22"/>
              </w:rPr>
            </w:pPr>
            <w:r>
              <w:t>EEF</w:t>
            </w:r>
            <w:r>
              <w:rPr>
                <w:spacing w:val="1"/>
              </w:rPr>
              <w:t xml:space="preserve"> </w:t>
            </w:r>
            <w:r>
              <w:t>Inconclusive academic result</w:t>
            </w:r>
            <w:r>
              <w:rPr>
                <w:spacing w:val="-59"/>
              </w:rPr>
              <w:t xml:space="preserve"> </w:t>
            </w:r>
            <w:r>
              <w:t>but positive improvement in self-</w:t>
            </w:r>
            <w:r>
              <w:rPr>
                <w:spacing w:val="1"/>
              </w:rPr>
              <w:t xml:space="preserve"> </w:t>
            </w:r>
            <w:r>
              <w:t>efficacy</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2EC8D2A2" w:rsidR="00530EA1" w:rsidRDefault="00530EA1" w:rsidP="00530EA1">
            <w:pPr>
              <w:pStyle w:val="TableRowCentered"/>
              <w:jc w:val="left"/>
              <w:rPr>
                <w:sz w:val="22"/>
              </w:rPr>
            </w:pPr>
            <w:r>
              <w:t>7</w:t>
            </w:r>
          </w:p>
        </w:tc>
      </w:tr>
      <w:tr w:rsidR="00E52AD1" w14:paraId="00DD655F" w14:textId="77777777" w:rsidTr="665113A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6AF59" w14:textId="6CBFFE2B" w:rsidR="00E52AD1" w:rsidRDefault="00E52AD1" w:rsidP="00E52AD1">
            <w:pPr>
              <w:pStyle w:val="TableRow"/>
              <w:rPr>
                <w:i/>
              </w:rPr>
            </w:pPr>
            <w:r>
              <w:rPr>
                <w:i/>
              </w:rPr>
              <w:t>School</w:t>
            </w:r>
            <w:r>
              <w:rPr>
                <w:i/>
                <w:spacing w:val="-1"/>
              </w:rPr>
              <w:t xml:space="preserve"> </w:t>
            </w:r>
            <w:r>
              <w:rPr>
                <w:i/>
              </w:rPr>
              <w:t>Shoes</w:t>
            </w:r>
            <w:r>
              <w:rPr>
                <w:i/>
                <w:spacing w:val="1"/>
              </w:rPr>
              <w:t xml:space="preserve"> </w:t>
            </w:r>
            <w:r>
              <w:rPr>
                <w:i/>
              </w:rPr>
              <w:t>/</w:t>
            </w:r>
            <w:r>
              <w:rPr>
                <w:i/>
                <w:spacing w:val="1"/>
              </w:rPr>
              <w:t xml:space="preserve"> </w:t>
            </w:r>
            <w:r>
              <w:rPr>
                <w:i/>
              </w:rPr>
              <w:t>Ingredients for food /</w:t>
            </w:r>
            <w:r>
              <w:rPr>
                <w:i/>
                <w:spacing w:val="-59"/>
              </w:rPr>
              <w:t xml:space="preserve"> </w:t>
            </w:r>
            <w:r>
              <w:rPr>
                <w:i/>
              </w:rPr>
              <w:t>Breakfast</w:t>
            </w:r>
            <w:r>
              <w:rPr>
                <w:i/>
                <w:spacing w:val="1"/>
              </w:rPr>
              <w:t xml:space="preserve"> </w:t>
            </w:r>
            <w:r>
              <w:rPr>
                <w:i/>
              </w:rPr>
              <w:t>club</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86A757" w14:textId="77777777" w:rsidR="00E52AD1" w:rsidRDefault="00E52AD1" w:rsidP="00E52AD1">
            <w:pPr>
              <w:pStyle w:val="TableParagraph"/>
              <w:spacing w:before="60"/>
              <w:rPr>
                <w:rFonts w:ascii="Arial"/>
              </w:rPr>
            </w:pPr>
            <w:r>
              <w:rPr>
                <w:rFonts w:ascii="Arial"/>
                <w:color w:val="0D0D0D"/>
              </w:rPr>
              <w:t>School</w:t>
            </w:r>
            <w:r>
              <w:rPr>
                <w:rFonts w:ascii="Arial"/>
                <w:color w:val="0D0D0D"/>
                <w:spacing w:val="-2"/>
              </w:rPr>
              <w:t xml:space="preserve"> </w:t>
            </w:r>
            <w:r>
              <w:rPr>
                <w:rFonts w:ascii="Arial"/>
                <w:color w:val="0D0D0D"/>
              </w:rPr>
              <w:t>Uniform</w:t>
            </w:r>
          </w:p>
          <w:p w14:paraId="4F71E6CD" w14:textId="74CE87D9" w:rsidR="00E52AD1" w:rsidRDefault="00E52AD1" w:rsidP="00E52AD1">
            <w:pPr>
              <w:pStyle w:val="TableParagraph"/>
              <w:spacing w:before="60"/>
              <w:rPr>
                <w:rFonts w:ascii="Arial"/>
                <w:color w:val="0D0D0D"/>
              </w:rPr>
            </w:pPr>
            <w:r>
              <w:rPr>
                <w:rFonts w:ascii="Arial" w:hAnsi="Arial"/>
                <w:color w:val="0D0D0D"/>
              </w:rPr>
              <w:t>EEF</w:t>
            </w:r>
            <w:r>
              <w:rPr>
                <w:rFonts w:ascii="Arial" w:hAnsi="Arial"/>
                <w:color w:val="0D0D0D"/>
                <w:spacing w:val="1"/>
              </w:rPr>
              <w:t xml:space="preserve"> </w:t>
            </w:r>
            <w:r>
              <w:rPr>
                <w:rFonts w:ascii="Arial" w:hAnsi="Arial"/>
                <w:color w:val="0D0D0D"/>
              </w:rPr>
              <w:t>No academic result but it is “it is</w:t>
            </w:r>
            <w:r>
              <w:rPr>
                <w:rFonts w:ascii="Arial" w:hAnsi="Arial"/>
                <w:color w:val="0D0D0D"/>
                <w:spacing w:val="-59"/>
              </w:rPr>
              <w:t xml:space="preserve"> </w:t>
            </w:r>
            <w:r>
              <w:rPr>
                <w:rFonts w:ascii="Arial" w:hAnsi="Arial"/>
                <w:color w:val="0D0D0D"/>
              </w:rPr>
              <w:t>important to consider how to support</w:t>
            </w:r>
            <w:r>
              <w:rPr>
                <w:rFonts w:ascii="Arial" w:hAnsi="Arial"/>
                <w:color w:val="0D0D0D"/>
                <w:spacing w:val="1"/>
              </w:rPr>
              <w:t xml:space="preserve"> </w:t>
            </w:r>
            <w:r>
              <w:rPr>
                <w:rFonts w:ascii="Arial" w:hAnsi="Arial"/>
                <w:color w:val="0D0D0D"/>
              </w:rPr>
              <w:t>families that may not be able to afford</w:t>
            </w:r>
            <w:r>
              <w:rPr>
                <w:rFonts w:ascii="Arial" w:hAnsi="Arial"/>
                <w:color w:val="0D0D0D"/>
                <w:spacing w:val="-59"/>
              </w:rPr>
              <w:t xml:space="preserve"> </w:t>
            </w:r>
            <w:r>
              <w:rPr>
                <w:rFonts w:ascii="Arial" w:hAnsi="Arial"/>
                <w:color w:val="0D0D0D"/>
              </w:rPr>
              <w:t>uniform.”</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B01333" w14:textId="323E8878" w:rsidR="00E52AD1" w:rsidRDefault="00E52AD1" w:rsidP="00E52AD1">
            <w:pPr>
              <w:pStyle w:val="TableRowCentered"/>
              <w:jc w:val="left"/>
            </w:pPr>
            <w:r>
              <w:t>7</w:t>
            </w:r>
          </w:p>
        </w:tc>
      </w:tr>
      <w:tr w:rsidR="00E52AD1" w14:paraId="15FF0C5F" w14:textId="77777777" w:rsidTr="665113A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1F2D2F" w14:textId="748A622A" w:rsidR="00E52AD1" w:rsidRDefault="00E52AD1" w:rsidP="00E52AD1">
            <w:pPr>
              <w:pStyle w:val="TableRow"/>
              <w:rPr>
                <w:i/>
              </w:rPr>
            </w:pPr>
            <w:r>
              <w:rPr>
                <w:i/>
              </w:rPr>
              <w:t>Music</w:t>
            </w:r>
            <w:r>
              <w:rPr>
                <w:i/>
                <w:spacing w:val="-3"/>
              </w:rPr>
              <w:t xml:space="preserve"> </w:t>
            </w:r>
            <w:r>
              <w:rPr>
                <w:i/>
              </w:rPr>
              <w:t>Lessons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153285" w14:textId="7BE4D44C" w:rsidR="00E52AD1" w:rsidRDefault="00E52AD1" w:rsidP="00E52AD1">
            <w:pPr>
              <w:spacing w:before="60"/>
            </w:pPr>
            <w:r>
              <w:t>Arts Participation</w:t>
            </w:r>
            <w:r>
              <w:rPr>
                <w:spacing w:val="-59"/>
              </w:rPr>
              <w:t xml:space="preserve"> </w:t>
            </w:r>
            <w:r>
              <w:t>EEF</w:t>
            </w:r>
            <w:r>
              <w:rPr>
                <w:spacing w:val="-1"/>
              </w:rPr>
              <w:t xml:space="preserve"> </w:t>
            </w:r>
            <w:r>
              <w:t>+3</w:t>
            </w:r>
            <w:r>
              <w:rPr>
                <w:spacing w:val="-2"/>
              </w:rPr>
              <w:t xml:space="preserve"> </w:t>
            </w:r>
            <w:r>
              <w:t>Months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401F56" w14:textId="14B16F4F" w:rsidR="00E52AD1" w:rsidRDefault="00E52AD1" w:rsidP="00E52AD1">
            <w:pPr>
              <w:pStyle w:val="TableRowCentered"/>
              <w:jc w:val="left"/>
            </w:pPr>
            <w:r>
              <w:t>6</w:t>
            </w:r>
          </w:p>
        </w:tc>
      </w:tr>
      <w:tr w:rsidR="00E52AD1" w14:paraId="0B1BC565" w14:textId="77777777" w:rsidTr="665113A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5D81A6" w14:textId="43705BA1" w:rsidR="00E52AD1" w:rsidRDefault="1C0E9B91" w:rsidP="665113A1">
            <w:pPr>
              <w:pStyle w:val="TableRow"/>
              <w:rPr>
                <w:i/>
                <w:iCs/>
              </w:rPr>
            </w:pPr>
            <w:r w:rsidRPr="665113A1">
              <w:rPr>
                <w:i/>
                <w:iCs/>
              </w:rPr>
              <w:t>Behaviour Team (50%</w:t>
            </w:r>
            <w:r w:rsidRPr="665113A1">
              <w:rPr>
                <w:i/>
                <w:iCs/>
                <w:spacing w:val="-59"/>
              </w:rPr>
              <w:t xml:space="preserve"> </w:t>
            </w:r>
            <w:r w:rsidRPr="665113A1">
              <w:rPr>
                <w:i/>
                <w:iCs/>
              </w:rPr>
              <w:t>of salary) to focus on</w:t>
            </w:r>
            <w:r w:rsidRPr="665113A1">
              <w:rPr>
                <w:i/>
                <w:iCs/>
                <w:spacing w:val="1"/>
              </w:rPr>
              <w:t xml:space="preserve"> </w:t>
            </w:r>
            <w:r w:rsidRPr="665113A1">
              <w:rPr>
                <w:i/>
                <w:iCs/>
              </w:rPr>
              <w:t>PP</w:t>
            </w:r>
            <w:r w:rsidRPr="665113A1">
              <w:rPr>
                <w:i/>
                <w:iCs/>
                <w:spacing w:val="-1"/>
              </w:rPr>
              <w:t xml:space="preserve"> </w:t>
            </w:r>
            <w:r w:rsidRPr="665113A1">
              <w:rPr>
                <w:i/>
                <w:iCs/>
              </w:rPr>
              <w:t>students</w:t>
            </w:r>
          </w:p>
          <w:p w14:paraId="0575B189" w14:textId="3BADA1D5" w:rsidR="0005115E" w:rsidRDefault="00EE05C3" w:rsidP="0005115E">
            <w:pPr>
              <w:pStyle w:val="TableRow"/>
              <w:rPr>
                <w:i/>
                <w:iCs/>
              </w:rPr>
            </w:pPr>
            <w:r>
              <w:rPr>
                <w:i/>
                <w:iCs/>
              </w:rPr>
              <w:t xml:space="preserve">Appointment of a Behaviour </w:t>
            </w:r>
            <w:r>
              <w:rPr>
                <w:i/>
                <w:iCs/>
              </w:rPr>
              <w:lastRenderedPageBreak/>
              <w:t>Champion</w:t>
            </w:r>
            <w:r w:rsidR="0005115E">
              <w:rPr>
                <w:i/>
                <w:iCs/>
              </w:rPr>
              <w:t>, and Keyworkers to support the most vulnerable disadvantaged students.</w:t>
            </w:r>
          </w:p>
          <w:p w14:paraId="6269F599" w14:textId="5801A7C7" w:rsidR="00E52AD1" w:rsidRDefault="00E52AD1" w:rsidP="665113A1">
            <w:pPr>
              <w:pStyle w:val="TableRow"/>
              <w:rPr>
                <w:i/>
                <w:iCs/>
              </w:rPr>
            </w:pPr>
          </w:p>
          <w:p w14:paraId="3C4ED122" w14:textId="7ADDF98E" w:rsidR="00E52AD1" w:rsidRDefault="00E52AD1" w:rsidP="665113A1">
            <w:pPr>
              <w:pStyle w:val="TableRow"/>
              <w:rPr>
                <w:i/>
                <w:iCs/>
              </w:rPr>
            </w:pPr>
          </w:p>
          <w:p w14:paraId="5FF572CE" w14:textId="48616E94" w:rsidR="00E52AD1" w:rsidRDefault="00E52AD1" w:rsidP="665113A1">
            <w:pPr>
              <w:pStyle w:val="TableRow"/>
              <w:rPr>
                <w:i/>
                <w:iCs/>
              </w:rPr>
            </w:pPr>
          </w:p>
          <w:p w14:paraId="526D5CD3" w14:textId="3E855FD1" w:rsidR="00E52AD1" w:rsidRDefault="00DE528D" w:rsidP="665113A1">
            <w:pPr>
              <w:pStyle w:val="TableRow"/>
              <w:rPr>
                <w:i/>
                <w:iCs/>
              </w:rPr>
            </w:pPr>
            <w:r>
              <w:rPr>
                <w:i/>
                <w:iCs/>
              </w:rPr>
              <w:t>D</w:t>
            </w:r>
            <w:r w:rsidR="104C200E" w:rsidRPr="665113A1">
              <w:rPr>
                <w:i/>
                <w:iCs/>
              </w:rPr>
              <w:t>edicated PP attendance champion</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D30A80" w14:textId="06E74255" w:rsidR="00433EC4" w:rsidRDefault="00433EC4" w:rsidP="00E52AD1">
            <w:pPr>
              <w:spacing w:before="60"/>
              <w:rPr>
                <w:rFonts w:cs="Arial"/>
                <w:color w:val="263238"/>
                <w:shd w:val="clear" w:color="auto" w:fill="FFFFFF"/>
              </w:rPr>
            </w:pPr>
            <w:r w:rsidRPr="00433EC4">
              <w:rPr>
                <w:rFonts w:cs="Arial"/>
                <w:color w:val="263238"/>
                <w:shd w:val="clear" w:color="auto" w:fill="FFFFFF"/>
              </w:rPr>
              <w:lastRenderedPageBreak/>
              <w:t xml:space="preserve">Behaviour interventions seek to improve attainment by reducing challenging behaviour in school. This entry covers interventions aimed at reducing a variety of behaviours, from low-level </w:t>
            </w:r>
            <w:r w:rsidRPr="00433EC4">
              <w:rPr>
                <w:rFonts w:cs="Arial"/>
                <w:color w:val="263238"/>
                <w:shd w:val="clear" w:color="auto" w:fill="FFFFFF"/>
              </w:rPr>
              <w:lastRenderedPageBreak/>
              <w:t>disruption to aggression, violence, bullying, substance abuse and general anti-social activities. </w:t>
            </w:r>
          </w:p>
          <w:p w14:paraId="602FCDA0" w14:textId="34550D76" w:rsidR="00E52AD1" w:rsidRPr="00433EC4" w:rsidRDefault="00000000" w:rsidP="665113A1">
            <w:pPr>
              <w:spacing w:before="60"/>
              <w:rPr>
                <w:rFonts w:cs="Arial"/>
              </w:rPr>
            </w:pPr>
            <w:hyperlink r:id="rId19">
              <w:r w:rsidR="2F2708C3" w:rsidRPr="665113A1">
                <w:rPr>
                  <w:rStyle w:val="Hyperlink"/>
                </w:rPr>
                <w:t>Behaviour interventions | EEF (educationendowmentfoundation.org.uk)</w:t>
              </w:r>
            </w:hyperlink>
          </w:p>
          <w:p w14:paraId="4084FEF7" w14:textId="673B0905" w:rsidR="00E52AD1" w:rsidRPr="00433EC4" w:rsidRDefault="65B8DEEE" w:rsidP="665113A1">
            <w:pPr>
              <w:spacing w:before="60"/>
            </w:pPr>
            <w:r w:rsidRPr="665113A1">
              <w:rPr>
                <w:rFonts w:eastAsia="Arial" w:cs="Arial"/>
              </w:rPr>
              <w:t xml:space="preserve"> </w:t>
            </w:r>
          </w:p>
          <w:p w14:paraId="488EF3DA" w14:textId="5E5CE8C7" w:rsidR="00E52AD1" w:rsidRPr="00433EC4" w:rsidRDefault="65B8DEEE" w:rsidP="665113A1">
            <w:pPr>
              <w:spacing w:before="60"/>
              <w:rPr>
                <w:rFonts w:eastAsia="Arial" w:cs="Arial"/>
              </w:rPr>
            </w:pPr>
            <w:r w:rsidRPr="665113A1">
              <w:rPr>
                <w:rFonts w:eastAsia="Arial" w:cs="Arial"/>
              </w:rPr>
              <w:t xml:space="preserve">Parental engagement refers to teachers and schools involving parents in supporting their children’s academic learning.  </w:t>
            </w:r>
            <w:hyperlink r:id="rId20">
              <w:r w:rsidR="58FFB61A" w:rsidRPr="665113A1">
                <w:rPr>
                  <w:rStyle w:val="Hyperlink"/>
                  <w:rFonts w:eastAsia="Arial" w:cs="Arial"/>
                </w:rPr>
                <w:t>Parental engagement | EEF (educationendowmentfoundation.org.uk)</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2DCCEF" w14:textId="3EF99979" w:rsidR="00E52AD1" w:rsidRDefault="00E52AD1" w:rsidP="00E52AD1">
            <w:pPr>
              <w:pStyle w:val="TableRowCentered"/>
              <w:jc w:val="left"/>
            </w:pPr>
            <w:r>
              <w:lastRenderedPageBreak/>
              <w:t>5</w:t>
            </w:r>
          </w:p>
        </w:tc>
      </w:tr>
      <w:tr w:rsidR="00E52AD1" w14:paraId="29223B76" w14:textId="77777777" w:rsidTr="665113A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0F8078" w14:textId="77777777" w:rsidR="00E52AD1" w:rsidRDefault="00E52AD1" w:rsidP="00E52AD1">
            <w:pPr>
              <w:pStyle w:val="TableRow"/>
              <w:rPr>
                <w:i/>
              </w:rPr>
            </w:pPr>
            <w:r>
              <w:rPr>
                <w:i/>
              </w:rPr>
              <w:t>Pastoral Managers</w:t>
            </w:r>
            <w:r>
              <w:rPr>
                <w:i/>
                <w:spacing w:val="-59"/>
              </w:rPr>
              <w:t xml:space="preserve"> </w:t>
            </w:r>
          </w:p>
          <w:p w14:paraId="687B73A8" w14:textId="3A3F0DC1" w:rsidR="008004A2" w:rsidRDefault="008004A2" w:rsidP="00E52AD1">
            <w:pPr>
              <w:pStyle w:val="TableRow"/>
              <w:rPr>
                <w:i/>
              </w:rPr>
            </w:pPr>
            <w:r>
              <w:rPr>
                <w:i/>
              </w:rPr>
              <w:t>(contribution)</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52DF5" w14:textId="7F21186B" w:rsidR="00296A05" w:rsidRDefault="00296A05" w:rsidP="00296A05">
            <w:pPr>
              <w:spacing w:before="60"/>
            </w:pPr>
            <w:r>
              <w:t>Social and emotional learning (SEL) interventions seek to improve pupils’ decision-making skills, interaction with others and their self-management of emotions, rather than focusing directly on the academic or cognitive elements of learning.</w:t>
            </w:r>
          </w:p>
          <w:p w14:paraId="12F8BAEF" w14:textId="77777777" w:rsidR="00E52AD1" w:rsidRDefault="00296A05" w:rsidP="00296A05">
            <w:pPr>
              <w:spacing w:before="60"/>
            </w:pPr>
            <w:r>
              <w:t>SEL interventions might focus on the ways in which students work with (and alongside) their peers, teachers, family or community.</w:t>
            </w:r>
          </w:p>
          <w:p w14:paraId="6310E2C6" w14:textId="61BDB96D" w:rsidR="00296A05" w:rsidRDefault="00000000" w:rsidP="00296A05">
            <w:pPr>
              <w:spacing w:before="60"/>
            </w:pPr>
            <w:hyperlink r:id="rId21" w:history="1">
              <w:r w:rsidR="008A5C7D">
                <w:rPr>
                  <w:rStyle w:val="Hyperlink"/>
                </w:rPr>
                <w:t>Social and emotional learning | EEF (educationendowmentfoundation.org.uk)</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D8B19B" w14:textId="5F1F3B59" w:rsidR="00E52AD1" w:rsidRDefault="00E52AD1" w:rsidP="00E52AD1">
            <w:pPr>
              <w:pStyle w:val="TableRowCentered"/>
              <w:jc w:val="left"/>
            </w:pPr>
            <w:r>
              <w:t>2</w:t>
            </w:r>
          </w:p>
        </w:tc>
      </w:tr>
      <w:tr w:rsidR="00E52AD1" w14:paraId="30A06A56" w14:textId="77777777" w:rsidTr="665113A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F01B35" w14:textId="151C418F" w:rsidR="00E52AD1" w:rsidRDefault="00E52AD1" w:rsidP="00E52AD1">
            <w:pPr>
              <w:pStyle w:val="TableRow"/>
              <w:rPr>
                <w:i/>
              </w:rPr>
            </w:pPr>
            <w:r>
              <w:rPr>
                <w:i/>
              </w:rPr>
              <w:t>ALR</w:t>
            </w:r>
            <w:r>
              <w:rPr>
                <w:i/>
                <w:spacing w:val="-2"/>
              </w:rPr>
              <w:t xml:space="preserve"> </w:t>
            </w:r>
            <w:r>
              <w:rPr>
                <w:i/>
              </w:rPr>
              <w:t>Plus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123746" w14:textId="77777777" w:rsidR="00BD7800" w:rsidRDefault="00BD7800" w:rsidP="00E52AD1">
            <w:pPr>
              <w:spacing w:before="60"/>
            </w:pPr>
            <w:r w:rsidRPr="00BD7800">
              <w:t>Teaching assistants (also known as TAs, classroom support assistants or teachers’ aides) are adults who support teachers in the classroom. Teaching assistants’ duties can vary widely, but they are generally deployed in two ways; to support the teacher in the general classroom environment, or to provide targeted interventions, which are often delivered out-of-class</w:t>
            </w:r>
          </w:p>
          <w:p w14:paraId="50506904" w14:textId="60D8E616" w:rsidR="00E52AD1" w:rsidRDefault="00000000" w:rsidP="00E52AD1">
            <w:pPr>
              <w:spacing w:before="60"/>
            </w:pPr>
            <w:hyperlink r:id="rId22" w:history="1">
              <w:r w:rsidR="00C47081">
                <w:rPr>
                  <w:rStyle w:val="Hyperlink"/>
                </w:rPr>
                <w:t>Teaching Assistant Interventions | EEF (educationendowmentfoundation.org.uk)</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D9911A" w14:textId="74533BC0" w:rsidR="00E52AD1" w:rsidRDefault="00E52AD1" w:rsidP="00E52AD1">
            <w:pPr>
              <w:pStyle w:val="TableRowCentered"/>
              <w:jc w:val="left"/>
            </w:pPr>
            <w:r>
              <w:lastRenderedPageBreak/>
              <w:t>4</w:t>
            </w:r>
          </w:p>
        </w:tc>
      </w:tr>
      <w:tr w:rsidR="00E52AD1" w14:paraId="5982703E" w14:textId="77777777" w:rsidTr="665113A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4B10D8" w14:textId="7C18D3AF" w:rsidR="00E52AD1" w:rsidRDefault="00E52AD1" w:rsidP="00E52AD1">
            <w:pPr>
              <w:pStyle w:val="TableRow"/>
              <w:rPr>
                <w:i/>
              </w:rPr>
            </w:pPr>
            <w:r>
              <w:rPr>
                <w:i/>
              </w:rPr>
              <w:t>Diversity / PSHE</w:t>
            </w:r>
            <w:r>
              <w:rPr>
                <w:i/>
                <w:spacing w:val="1"/>
              </w:rPr>
              <w:t xml:space="preserve"> </w:t>
            </w:r>
            <w:r>
              <w:rPr>
                <w:i/>
              </w:rPr>
              <w:t>support</w:t>
            </w:r>
            <w:r>
              <w:rPr>
                <w:i/>
                <w:spacing w:val="-4"/>
              </w:rPr>
              <w:t xml:space="preserve"> </w:t>
            </w:r>
            <w:r>
              <w:rPr>
                <w:i/>
              </w:rPr>
              <w:t>and</w:t>
            </w:r>
            <w:r>
              <w:rPr>
                <w:i/>
                <w:spacing w:val="-5"/>
              </w:rPr>
              <w:t xml:space="preserve"> </w:t>
            </w:r>
            <w:r>
              <w:rPr>
                <w:i/>
              </w:rPr>
              <w:t>training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D1DE45" w14:textId="5F7DE69F" w:rsidR="00E52AD1" w:rsidRDefault="00E52AD1" w:rsidP="00E52AD1">
            <w:pPr>
              <w:spacing w:before="60"/>
            </w:pPr>
            <w:r>
              <w:t>Social and Emotional Learning</w:t>
            </w:r>
            <w:r>
              <w:rPr>
                <w:spacing w:val="-59"/>
              </w:rPr>
              <w:t xml:space="preserve"> </w:t>
            </w:r>
            <w:r>
              <w:t>EEF</w:t>
            </w:r>
            <w:r>
              <w:rPr>
                <w:spacing w:val="-1"/>
              </w:rPr>
              <w:t xml:space="preserve"> </w:t>
            </w:r>
            <w:r>
              <w:t>+4</w:t>
            </w:r>
            <w:r>
              <w:rPr>
                <w:spacing w:val="-2"/>
              </w:rPr>
              <w:t xml:space="preserve"> </w:t>
            </w:r>
            <w:r>
              <w:t>Months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48F8EE" w14:textId="7C0539F3" w:rsidR="00E52AD1" w:rsidRDefault="00E52AD1" w:rsidP="00E52AD1">
            <w:pPr>
              <w:pStyle w:val="TableRowCentered"/>
              <w:jc w:val="left"/>
            </w:pPr>
            <w:r>
              <w:t>5</w:t>
            </w:r>
          </w:p>
        </w:tc>
      </w:tr>
      <w:tr w:rsidR="00E52AD1" w14:paraId="77FDE08F" w14:textId="77777777" w:rsidTr="665113A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04E0A7" w14:textId="588D8F2D" w:rsidR="00E52AD1" w:rsidRDefault="003C7ECD" w:rsidP="00E52AD1">
            <w:pPr>
              <w:pStyle w:val="TableRow"/>
              <w:rPr>
                <w:i/>
              </w:rPr>
            </w:pPr>
            <w:r>
              <w:rPr>
                <w:i/>
              </w:rPr>
              <w:t>Learning rewards related to homework</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2B619F" w14:textId="23C91625" w:rsidR="00E52AD1" w:rsidRDefault="003C7ECD" w:rsidP="00E52AD1">
            <w:pPr>
              <w:spacing w:before="60"/>
            </w:pPr>
            <w:r>
              <w:t>Behaviour intervention EEF + 4 months, Homework</w:t>
            </w:r>
            <w:r w:rsidR="00EE2465">
              <w:t xml:space="preserve"> + 5 Months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4D13D1" w14:textId="52992CBD" w:rsidR="00E52AD1" w:rsidRDefault="00163205" w:rsidP="00E52AD1">
            <w:pPr>
              <w:pStyle w:val="TableRowCentered"/>
              <w:jc w:val="left"/>
            </w:pPr>
            <w:r>
              <w:t>3,5</w:t>
            </w:r>
          </w:p>
        </w:tc>
      </w:tr>
      <w:tr w:rsidR="00D1231F" w14:paraId="728F3152" w14:textId="77777777" w:rsidTr="665113A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0060C5" w14:textId="2B4BF0C6" w:rsidR="00D1231F" w:rsidRDefault="00D1231F" w:rsidP="00E52AD1">
            <w:pPr>
              <w:pStyle w:val="TableRow"/>
              <w:rPr>
                <w:i/>
              </w:rPr>
            </w:pPr>
            <w:r>
              <w:t>Supplying of educational and resources, including revision guides for all subjects, scientific calculators, stationery etc.</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8D3B6F" w14:textId="2ADA3AB3" w:rsidR="00D1231F" w:rsidRDefault="00D1231F" w:rsidP="00E52AD1">
            <w:pPr>
              <w:spacing w:before="60"/>
            </w:pPr>
            <w:r>
              <w:t>The EEF toolkit indicates a +5 gain where students are able to access and complete extended learning.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2DF14E" w14:textId="110AA671" w:rsidR="00D1231F" w:rsidRDefault="00D1231F" w:rsidP="00E52AD1">
            <w:pPr>
              <w:pStyle w:val="TableRowCentered"/>
              <w:jc w:val="left"/>
            </w:pPr>
            <w:r>
              <w:t>7</w:t>
            </w:r>
          </w:p>
        </w:tc>
      </w:tr>
      <w:tr w:rsidR="003222C9" w14:paraId="1B9A988D" w14:textId="77777777" w:rsidTr="665113A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DAB439" w14:textId="33DC0406" w:rsidR="003222C9" w:rsidRDefault="003222C9" w:rsidP="003222C9">
            <w:pPr>
              <w:pStyle w:val="TableRow"/>
            </w:pPr>
            <w:r>
              <w:t xml:space="preserve">Resilient Me Workshops </w:t>
            </w:r>
          </w:p>
          <w:p w14:paraId="1140E4F2" w14:textId="77777777" w:rsidR="003222C9" w:rsidRDefault="003222C9" w:rsidP="003222C9">
            <w:pPr>
              <w:pStyle w:val="TableRow"/>
            </w:pPr>
            <w:r>
              <w:t xml:space="preserve">to equip PP students </w:t>
            </w:r>
          </w:p>
          <w:p w14:paraId="630A16F7" w14:textId="2389D63F" w:rsidR="003222C9" w:rsidRDefault="003222C9" w:rsidP="003222C9">
            <w:pPr>
              <w:pStyle w:val="TableRow"/>
            </w:pPr>
            <w:r>
              <w:t>with attitudes and skills to be successful in the classroom:</w:t>
            </w:r>
          </w:p>
          <w:p w14:paraId="38AFCBFC" w14:textId="77777777" w:rsidR="00072FC4" w:rsidRDefault="00072FC4" w:rsidP="003222C9">
            <w:pPr>
              <w:pStyle w:val="TableRow"/>
            </w:pPr>
            <w:r>
              <w:t xml:space="preserve">Year 10- Motivated Me </w:t>
            </w:r>
          </w:p>
          <w:p w14:paraId="79ECF757" w14:textId="09526315" w:rsidR="00072FC4" w:rsidRDefault="00072FC4" w:rsidP="003222C9">
            <w:pPr>
              <w:pStyle w:val="TableRow"/>
            </w:pPr>
            <w:r>
              <w:t>Year 11- Prepare to Pass</w:t>
            </w:r>
          </w:p>
          <w:p w14:paraId="4468298E" w14:textId="3EFD988B" w:rsidR="003222C9" w:rsidRDefault="003222C9" w:rsidP="003222C9">
            <w:pPr>
              <w:pStyle w:val="TableRow"/>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4164E0" w14:textId="580A9E83" w:rsidR="003222C9" w:rsidRDefault="003222C9" w:rsidP="003222C9">
            <w:pPr>
              <w:pStyle w:val="TableRow"/>
            </w:pPr>
            <w:r>
              <w:t>The EEF Toolkit indicates a +4 gain for SEL and a +4 gain for interventions that change behaviours.</w:t>
            </w:r>
          </w:p>
          <w:p w14:paraId="6B0F121D" w14:textId="77777777" w:rsidR="003222C9" w:rsidRDefault="003222C9" w:rsidP="00E52AD1">
            <w:pPr>
              <w:spacing w:before="60"/>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36C118" w14:textId="787EAF7B" w:rsidR="003222C9" w:rsidRDefault="00AB29CD" w:rsidP="00E52AD1">
            <w:pPr>
              <w:pStyle w:val="TableRowCentered"/>
              <w:jc w:val="left"/>
            </w:pPr>
            <w:r>
              <w:t xml:space="preserve">5,6 </w:t>
            </w:r>
          </w:p>
        </w:tc>
      </w:tr>
      <w:tr w:rsidR="00CA7C14" w14:paraId="7325EAB0" w14:textId="77777777" w:rsidTr="665113A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164BCF" w14:textId="7E44E3A8" w:rsidR="00CA7C14" w:rsidRPr="00CA7C14" w:rsidRDefault="00CA7C14" w:rsidP="00CA7C14">
            <w:pPr>
              <w:pStyle w:val="TableRow"/>
              <w:rPr>
                <w:sz w:val="22"/>
                <w:szCs w:val="22"/>
              </w:rPr>
            </w:pPr>
            <w:r>
              <w:rPr>
                <w:sz w:val="22"/>
                <w:szCs w:val="22"/>
              </w:rPr>
              <w:t>M</w:t>
            </w:r>
            <w:r w:rsidRPr="00CA7C14">
              <w:rPr>
                <w:sz w:val="22"/>
                <w:szCs w:val="22"/>
              </w:rPr>
              <w:t xml:space="preserve">onitoring and </w:t>
            </w:r>
          </w:p>
          <w:p w14:paraId="62670B28" w14:textId="77777777" w:rsidR="00CA7C14" w:rsidRPr="00CA7C14" w:rsidRDefault="00CA7C14" w:rsidP="00CA7C14">
            <w:pPr>
              <w:pStyle w:val="TableRow"/>
              <w:rPr>
                <w:sz w:val="22"/>
                <w:szCs w:val="22"/>
              </w:rPr>
            </w:pPr>
            <w:r w:rsidRPr="00CA7C14">
              <w:rPr>
                <w:sz w:val="22"/>
                <w:szCs w:val="22"/>
              </w:rPr>
              <w:t xml:space="preserve">targeting use of </w:t>
            </w:r>
          </w:p>
          <w:p w14:paraId="2623D7E6" w14:textId="77777777" w:rsidR="00CA7C14" w:rsidRPr="00CA7C14" w:rsidRDefault="00CA7C14" w:rsidP="00CA7C14">
            <w:pPr>
              <w:pStyle w:val="TableRow"/>
              <w:rPr>
                <w:sz w:val="22"/>
                <w:szCs w:val="22"/>
              </w:rPr>
            </w:pPr>
            <w:r w:rsidRPr="00CA7C14">
              <w:rPr>
                <w:sz w:val="22"/>
                <w:szCs w:val="22"/>
              </w:rPr>
              <w:t xml:space="preserve">GCSEPod through </w:t>
            </w:r>
          </w:p>
          <w:p w14:paraId="481E4847" w14:textId="77777777" w:rsidR="00CA7C14" w:rsidRPr="00CA7C14" w:rsidRDefault="00CA7C14" w:rsidP="00CA7C14">
            <w:pPr>
              <w:pStyle w:val="TableRow"/>
              <w:rPr>
                <w:sz w:val="22"/>
                <w:szCs w:val="22"/>
              </w:rPr>
            </w:pPr>
            <w:r w:rsidRPr="00CA7C14">
              <w:rPr>
                <w:sz w:val="22"/>
                <w:szCs w:val="22"/>
              </w:rPr>
              <w:t xml:space="preserve">pre-prepared playlists </w:t>
            </w:r>
          </w:p>
          <w:p w14:paraId="211DA116" w14:textId="4CC7AEB3" w:rsidR="00CA7C14" w:rsidRDefault="00CA7C14" w:rsidP="00CA7C14">
            <w:pPr>
              <w:pStyle w:val="TableRow"/>
            </w:pPr>
            <w:r w:rsidRPr="00CA7C14">
              <w:rPr>
                <w:sz w:val="22"/>
                <w:szCs w:val="22"/>
              </w:rPr>
              <w:t>for PP students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599707" w14:textId="77777777" w:rsidR="002346C0" w:rsidRPr="002346C0" w:rsidRDefault="002346C0" w:rsidP="002346C0">
            <w:pPr>
              <w:pStyle w:val="TableRow"/>
              <w:rPr>
                <w:sz w:val="22"/>
                <w:szCs w:val="22"/>
              </w:rPr>
            </w:pPr>
            <w:r w:rsidRPr="002346C0">
              <w:rPr>
                <w:sz w:val="22"/>
                <w:szCs w:val="22"/>
              </w:rPr>
              <w:t xml:space="preserve">EEF Digital Technology Toolkit </w:t>
            </w:r>
          </w:p>
          <w:p w14:paraId="1403DD42" w14:textId="77777777" w:rsidR="002346C0" w:rsidRPr="002346C0" w:rsidRDefault="002346C0" w:rsidP="002346C0">
            <w:pPr>
              <w:pStyle w:val="TableRow"/>
              <w:rPr>
                <w:sz w:val="22"/>
                <w:szCs w:val="22"/>
              </w:rPr>
            </w:pPr>
            <w:r w:rsidRPr="002346C0">
              <w:rPr>
                <w:sz w:val="22"/>
                <w:szCs w:val="22"/>
              </w:rPr>
              <w:t xml:space="preserve">identifies uses and recommendations to </w:t>
            </w:r>
          </w:p>
          <w:p w14:paraId="734BEE3C" w14:textId="77777777" w:rsidR="002346C0" w:rsidRPr="002346C0" w:rsidRDefault="002346C0" w:rsidP="002346C0">
            <w:pPr>
              <w:pStyle w:val="TableRow"/>
              <w:rPr>
                <w:sz w:val="22"/>
                <w:szCs w:val="22"/>
              </w:rPr>
            </w:pPr>
            <w:r w:rsidRPr="002346C0">
              <w:rPr>
                <w:sz w:val="22"/>
                <w:szCs w:val="22"/>
              </w:rPr>
              <w:t xml:space="preserve">consider: these recommendations have </w:t>
            </w:r>
          </w:p>
          <w:p w14:paraId="42FF7C04" w14:textId="77777777" w:rsidR="002346C0" w:rsidRPr="002346C0" w:rsidRDefault="002346C0" w:rsidP="002346C0">
            <w:pPr>
              <w:pStyle w:val="TableRow"/>
              <w:rPr>
                <w:sz w:val="22"/>
                <w:szCs w:val="22"/>
              </w:rPr>
            </w:pPr>
            <w:r w:rsidRPr="002346C0">
              <w:rPr>
                <w:sz w:val="22"/>
                <w:szCs w:val="22"/>
              </w:rPr>
              <w:t>been considered.</w:t>
            </w:r>
          </w:p>
          <w:p w14:paraId="5E4587FB" w14:textId="77777777" w:rsidR="002346C0" w:rsidRPr="002346C0" w:rsidRDefault="002346C0" w:rsidP="002346C0">
            <w:pPr>
              <w:pStyle w:val="TableRow"/>
              <w:rPr>
                <w:sz w:val="22"/>
                <w:szCs w:val="22"/>
              </w:rPr>
            </w:pPr>
            <w:r w:rsidRPr="002346C0">
              <w:rPr>
                <w:sz w:val="22"/>
                <w:szCs w:val="22"/>
              </w:rPr>
              <w:t xml:space="preserve">Supports retention of Subject Specific </w:t>
            </w:r>
          </w:p>
          <w:p w14:paraId="2C7EA2EB" w14:textId="77777777" w:rsidR="002346C0" w:rsidRPr="002346C0" w:rsidRDefault="002346C0" w:rsidP="002346C0">
            <w:pPr>
              <w:pStyle w:val="TableRow"/>
              <w:rPr>
                <w:sz w:val="22"/>
                <w:szCs w:val="22"/>
              </w:rPr>
            </w:pPr>
            <w:r w:rsidRPr="002346C0">
              <w:rPr>
                <w:sz w:val="22"/>
                <w:szCs w:val="22"/>
              </w:rPr>
              <w:t xml:space="preserve">vocabulary and powerful knowledge, </w:t>
            </w:r>
          </w:p>
          <w:p w14:paraId="113CD915" w14:textId="77777777" w:rsidR="002346C0" w:rsidRPr="002346C0" w:rsidRDefault="002346C0" w:rsidP="002346C0">
            <w:pPr>
              <w:pStyle w:val="TableRow"/>
              <w:rPr>
                <w:sz w:val="22"/>
                <w:szCs w:val="22"/>
              </w:rPr>
            </w:pPr>
            <w:r w:rsidRPr="002346C0">
              <w:rPr>
                <w:sz w:val="22"/>
                <w:szCs w:val="22"/>
              </w:rPr>
              <w:t xml:space="preserve">best practice is when it is used for </w:t>
            </w:r>
          </w:p>
          <w:p w14:paraId="6660A795" w14:textId="77777777" w:rsidR="002346C0" w:rsidRPr="002346C0" w:rsidRDefault="002346C0" w:rsidP="002346C0">
            <w:pPr>
              <w:pStyle w:val="TableRow"/>
              <w:rPr>
                <w:sz w:val="22"/>
                <w:szCs w:val="22"/>
              </w:rPr>
            </w:pPr>
            <w:r w:rsidRPr="002346C0">
              <w:rPr>
                <w:sz w:val="22"/>
                <w:szCs w:val="22"/>
              </w:rPr>
              <w:t xml:space="preserve">rehearsal and interleaving and has an </w:t>
            </w:r>
          </w:p>
          <w:p w14:paraId="2509FEBC" w14:textId="77777777" w:rsidR="002346C0" w:rsidRPr="002346C0" w:rsidRDefault="002346C0" w:rsidP="002346C0">
            <w:pPr>
              <w:pStyle w:val="TableRow"/>
              <w:rPr>
                <w:sz w:val="22"/>
                <w:szCs w:val="22"/>
              </w:rPr>
            </w:pPr>
            <w:r w:rsidRPr="002346C0">
              <w:rPr>
                <w:sz w:val="22"/>
                <w:szCs w:val="22"/>
              </w:rPr>
              <w:t xml:space="preserve">accompanying self- quiz/low stakes </w:t>
            </w:r>
          </w:p>
          <w:p w14:paraId="08B987B6" w14:textId="0B7E3297" w:rsidR="00CA7C14" w:rsidRDefault="002346C0" w:rsidP="002346C0">
            <w:pPr>
              <w:pStyle w:val="TableRow"/>
            </w:pPr>
            <w:r w:rsidRPr="002346C0">
              <w:rPr>
                <w:sz w:val="22"/>
                <w:szCs w:val="22"/>
              </w:rPr>
              <w:t>quizzing.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9805DE" w14:textId="7A231560" w:rsidR="00CA7C14" w:rsidRDefault="002346C0" w:rsidP="00E52AD1">
            <w:pPr>
              <w:pStyle w:val="TableRowCentered"/>
              <w:jc w:val="left"/>
            </w:pPr>
            <w:r>
              <w:t>7, 3</w:t>
            </w:r>
          </w:p>
        </w:tc>
      </w:tr>
      <w:tr w:rsidR="002346C0" w14:paraId="5C7B5F77" w14:textId="77777777" w:rsidTr="665113A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1D857" w14:textId="706A52A1" w:rsidR="002346C0" w:rsidRDefault="002346C0" w:rsidP="00CA7C14">
            <w:pPr>
              <w:pStyle w:val="TableRow"/>
              <w:rPr>
                <w:sz w:val="22"/>
                <w:szCs w:val="22"/>
              </w:rPr>
            </w:pPr>
            <w:r>
              <w:rPr>
                <w:sz w:val="22"/>
                <w:szCs w:val="22"/>
              </w:rPr>
              <w:t xml:space="preserve">Purchase of </w:t>
            </w:r>
            <w:r w:rsidR="00823E41">
              <w:rPr>
                <w:sz w:val="22"/>
                <w:szCs w:val="22"/>
              </w:rPr>
              <w:t>home learning and revision resources – Seneca and paper based revision guides and work packs</w:t>
            </w:r>
            <w:r w:rsidR="00144BB4">
              <w:rPr>
                <w:sz w:val="22"/>
                <w:szCs w:val="22"/>
              </w:rPr>
              <w:t xml:space="preserve"> to support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093E16" w14:textId="77777777" w:rsidR="00144BB4" w:rsidRPr="002346C0" w:rsidRDefault="00144BB4" w:rsidP="00144BB4">
            <w:pPr>
              <w:pStyle w:val="TableRow"/>
              <w:rPr>
                <w:sz w:val="22"/>
                <w:szCs w:val="22"/>
              </w:rPr>
            </w:pPr>
            <w:r w:rsidRPr="002346C0">
              <w:rPr>
                <w:sz w:val="22"/>
                <w:szCs w:val="22"/>
              </w:rPr>
              <w:t xml:space="preserve">EEF Digital Technology Toolkit </w:t>
            </w:r>
          </w:p>
          <w:p w14:paraId="3B9FB4C0" w14:textId="77777777" w:rsidR="00144BB4" w:rsidRPr="002346C0" w:rsidRDefault="00144BB4" w:rsidP="00144BB4">
            <w:pPr>
              <w:pStyle w:val="TableRow"/>
              <w:rPr>
                <w:sz w:val="22"/>
                <w:szCs w:val="22"/>
              </w:rPr>
            </w:pPr>
            <w:r w:rsidRPr="002346C0">
              <w:rPr>
                <w:sz w:val="22"/>
                <w:szCs w:val="22"/>
              </w:rPr>
              <w:t xml:space="preserve">identifies uses and recommendations to </w:t>
            </w:r>
          </w:p>
          <w:p w14:paraId="78E5ECA8" w14:textId="77777777" w:rsidR="00144BB4" w:rsidRPr="002346C0" w:rsidRDefault="00144BB4" w:rsidP="00144BB4">
            <w:pPr>
              <w:pStyle w:val="TableRow"/>
              <w:rPr>
                <w:sz w:val="22"/>
                <w:szCs w:val="22"/>
              </w:rPr>
            </w:pPr>
            <w:r w:rsidRPr="002346C0">
              <w:rPr>
                <w:sz w:val="22"/>
                <w:szCs w:val="22"/>
              </w:rPr>
              <w:t xml:space="preserve">consider: these recommendations have </w:t>
            </w:r>
          </w:p>
          <w:p w14:paraId="27B4F11A" w14:textId="77777777" w:rsidR="00144BB4" w:rsidRPr="002346C0" w:rsidRDefault="00144BB4" w:rsidP="00144BB4">
            <w:pPr>
              <w:pStyle w:val="TableRow"/>
              <w:rPr>
                <w:sz w:val="22"/>
                <w:szCs w:val="22"/>
              </w:rPr>
            </w:pPr>
            <w:r w:rsidRPr="002346C0">
              <w:rPr>
                <w:sz w:val="22"/>
                <w:szCs w:val="22"/>
              </w:rPr>
              <w:t>been considered.</w:t>
            </w:r>
          </w:p>
          <w:p w14:paraId="639246E3" w14:textId="77777777" w:rsidR="00144BB4" w:rsidRPr="002346C0" w:rsidRDefault="00144BB4" w:rsidP="00144BB4">
            <w:pPr>
              <w:pStyle w:val="TableRow"/>
              <w:rPr>
                <w:sz w:val="22"/>
                <w:szCs w:val="22"/>
              </w:rPr>
            </w:pPr>
            <w:r w:rsidRPr="002346C0">
              <w:rPr>
                <w:sz w:val="22"/>
                <w:szCs w:val="22"/>
              </w:rPr>
              <w:t xml:space="preserve">Supports retention of Subject Specific </w:t>
            </w:r>
          </w:p>
          <w:p w14:paraId="7DB66780" w14:textId="77777777" w:rsidR="00144BB4" w:rsidRPr="002346C0" w:rsidRDefault="00144BB4" w:rsidP="00144BB4">
            <w:pPr>
              <w:pStyle w:val="TableRow"/>
              <w:rPr>
                <w:sz w:val="22"/>
                <w:szCs w:val="22"/>
              </w:rPr>
            </w:pPr>
            <w:r w:rsidRPr="002346C0">
              <w:rPr>
                <w:sz w:val="22"/>
                <w:szCs w:val="22"/>
              </w:rPr>
              <w:lastRenderedPageBreak/>
              <w:t xml:space="preserve">vocabulary and powerful knowledge, </w:t>
            </w:r>
          </w:p>
          <w:p w14:paraId="59AD8F10" w14:textId="77777777" w:rsidR="00144BB4" w:rsidRPr="002346C0" w:rsidRDefault="00144BB4" w:rsidP="00144BB4">
            <w:pPr>
              <w:pStyle w:val="TableRow"/>
              <w:rPr>
                <w:sz w:val="22"/>
                <w:szCs w:val="22"/>
              </w:rPr>
            </w:pPr>
            <w:r w:rsidRPr="002346C0">
              <w:rPr>
                <w:sz w:val="22"/>
                <w:szCs w:val="22"/>
              </w:rPr>
              <w:t xml:space="preserve">best practice is when it is used for </w:t>
            </w:r>
          </w:p>
          <w:p w14:paraId="72563280" w14:textId="77777777" w:rsidR="00144BB4" w:rsidRPr="002346C0" w:rsidRDefault="00144BB4" w:rsidP="00144BB4">
            <w:pPr>
              <w:pStyle w:val="TableRow"/>
              <w:rPr>
                <w:sz w:val="22"/>
                <w:szCs w:val="22"/>
              </w:rPr>
            </w:pPr>
            <w:r w:rsidRPr="002346C0">
              <w:rPr>
                <w:sz w:val="22"/>
                <w:szCs w:val="22"/>
              </w:rPr>
              <w:t xml:space="preserve">rehearsal and interleaving and has an </w:t>
            </w:r>
          </w:p>
          <w:p w14:paraId="6FDC4299" w14:textId="77777777" w:rsidR="00144BB4" w:rsidRPr="002346C0" w:rsidRDefault="00144BB4" w:rsidP="00144BB4">
            <w:pPr>
              <w:pStyle w:val="TableRow"/>
              <w:rPr>
                <w:sz w:val="22"/>
                <w:szCs w:val="22"/>
              </w:rPr>
            </w:pPr>
            <w:r w:rsidRPr="002346C0">
              <w:rPr>
                <w:sz w:val="22"/>
                <w:szCs w:val="22"/>
              </w:rPr>
              <w:t xml:space="preserve">accompanying self- quiz/low stakes </w:t>
            </w:r>
          </w:p>
          <w:p w14:paraId="4EB52B6A" w14:textId="241A1223" w:rsidR="00AC3329" w:rsidRPr="002346C0" w:rsidRDefault="00144BB4" w:rsidP="00AC3329">
            <w:pPr>
              <w:pStyle w:val="TableRow"/>
              <w:rPr>
                <w:sz w:val="22"/>
                <w:szCs w:val="22"/>
              </w:rPr>
            </w:pPr>
            <w:r w:rsidRPr="002346C0">
              <w:rPr>
                <w:sz w:val="22"/>
                <w:szCs w:val="22"/>
              </w:rPr>
              <w:t>quizzing.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4F68FD" w14:textId="3F94C436" w:rsidR="002346C0" w:rsidRDefault="00144BB4" w:rsidP="00E52AD1">
            <w:pPr>
              <w:pStyle w:val="TableRowCentered"/>
              <w:jc w:val="left"/>
            </w:pPr>
            <w:r>
              <w:lastRenderedPageBreak/>
              <w:t>7, 3</w:t>
            </w:r>
          </w:p>
        </w:tc>
      </w:tr>
      <w:tr w:rsidR="00AC3329" w:rsidRPr="00A50F03" w14:paraId="35BEAEDC" w14:textId="77777777" w:rsidTr="665113A1">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69B7F7" w14:textId="77777777" w:rsidR="00AC3329" w:rsidRPr="00AC3329" w:rsidRDefault="00AC3329" w:rsidP="00C812FB">
            <w:pPr>
              <w:pStyle w:val="TableRow"/>
              <w:rPr>
                <w:sz w:val="22"/>
                <w:szCs w:val="22"/>
              </w:rPr>
            </w:pPr>
            <w:r w:rsidRPr="00AC3329">
              <w:rPr>
                <w:sz w:val="22"/>
                <w:szCs w:val="22"/>
              </w:rPr>
              <w:t>Contingency fund for acute issues.</w:t>
            </w:r>
          </w:p>
          <w:p w14:paraId="4BC33833" w14:textId="77777777" w:rsidR="00AC3329" w:rsidRPr="00AC3329" w:rsidRDefault="00AC3329" w:rsidP="00C812FB">
            <w:pPr>
              <w:pStyle w:val="TableRow"/>
              <w:rPr>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4FE295" w14:textId="77777777" w:rsidR="00AC3329" w:rsidRPr="00AC3329" w:rsidRDefault="00AC3329" w:rsidP="00AC3329">
            <w:pPr>
              <w:pStyle w:val="TableRow"/>
              <w:rPr>
                <w:sz w:val="22"/>
                <w:szCs w:val="22"/>
              </w:rPr>
            </w:pPr>
            <w:r w:rsidRPr="00AC3329">
              <w:rPr>
                <w:sz w:val="22"/>
                <w:szCs w:val="22"/>
              </w:rPr>
              <w:t>Based on our experiences and those of similar schools to ours, we have identified a need to set a small amount of funding aside to respond quickly to needs that have not yet been identified.</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430BD" w14:textId="77777777" w:rsidR="00AC3329" w:rsidRPr="00AC3329" w:rsidRDefault="00AC3329" w:rsidP="00AC3329">
            <w:pPr>
              <w:pStyle w:val="TableRowCentered"/>
              <w:jc w:val="left"/>
            </w:pPr>
            <w:r w:rsidRPr="00AC3329">
              <w:t>All</w:t>
            </w:r>
          </w:p>
        </w:tc>
      </w:tr>
    </w:tbl>
    <w:p w14:paraId="2A7D5540" w14:textId="77777777" w:rsidR="00E66558" w:rsidRDefault="00E66558">
      <w:pPr>
        <w:spacing w:before="240" w:after="0"/>
        <w:rPr>
          <w:b/>
          <w:bCs/>
          <w:color w:val="104F75"/>
          <w:sz w:val="28"/>
          <w:szCs w:val="28"/>
        </w:rPr>
      </w:pPr>
    </w:p>
    <w:p w14:paraId="2A7D5541" w14:textId="6CE70420" w:rsidR="00E66558" w:rsidRDefault="009D71E8" w:rsidP="00120AB1">
      <w:r>
        <w:rPr>
          <w:b/>
          <w:bCs/>
          <w:color w:val="104F75"/>
          <w:sz w:val="28"/>
          <w:szCs w:val="28"/>
        </w:rPr>
        <w:t>Total budgeted cost: £</w:t>
      </w:r>
      <w:r w:rsidR="00163205">
        <w:rPr>
          <w:b/>
          <w:bCs/>
          <w:color w:val="104F75"/>
          <w:sz w:val="28"/>
          <w:szCs w:val="28"/>
        </w:rPr>
        <w:t>380,000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5" w14:textId="77777777" w:rsidR="00E66558" w:rsidRDefault="009D71E8">
            <w:pPr>
              <w:spacing w:before="120"/>
            </w:pPr>
            <w:r>
              <w:rPr>
                <w:i/>
              </w:rPr>
              <w:t xml:space="preserve">Due to COVID-19, performance measures have not been published for 2020 to 2021, and 2020 to 2021 results will not be used to hold schools to account. </w:t>
            </w:r>
            <w:r>
              <w:rPr>
                <w:i/>
                <w:lang w:eastAsia="en-US"/>
              </w:rPr>
              <w:t>Given this, please point to any other pupil evaluations undertaken during the 2020 to 2021 academic year, for example, standardised teacher administered tests or diagnostic assessments such as rubrics or scales.</w:t>
            </w:r>
          </w:p>
          <w:p w14:paraId="2A7D5546" w14:textId="77777777" w:rsidR="00E66558" w:rsidRDefault="009D71E8">
            <w:r>
              <w:rPr>
                <w:i/>
                <w:lang w:eastAsia="en-US"/>
              </w:rPr>
              <w:t xml:space="preserve">If last year marked the end of a previous pupil premium strategy plan, what is your assessment of how successfully the intended outcomes of that plan were met?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1CA8070E" w:rsidR="00E66558" w:rsidRDefault="00AA1679" w:rsidP="00AA1679">
            <w:pPr>
              <w:pStyle w:val="TableRow"/>
              <w:ind w:left="0"/>
            </w:pPr>
            <w:r>
              <w:t>Small group tuition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04BA580" w:rsidR="00E66558" w:rsidRDefault="00AA1679">
            <w:pPr>
              <w:pStyle w:val="TableRowCentered"/>
              <w:jc w:val="left"/>
            </w:pPr>
            <w:r>
              <w:t>Impress the Examiner</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15A4DB5" w:rsidR="00E66558" w:rsidRDefault="00AA1679">
            <w:pPr>
              <w:pStyle w:val="TableRow"/>
            </w:pPr>
            <w:r>
              <w:t>1-1 and 1-3 tutoring online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686B32E9" w:rsidR="00E66558" w:rsidRDefault="00AA1679">
            <w:pPr>
              <w:pStyle w:val="TableRowCentered"/>
              <w:jc w:val="left"/>
            </w:pPr>
            <w:r>
              <w:t>MyTutor</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8"/>
    </w:tbl>
    <w:p w14:paraId="2A7D555E" w14:textId="77777777" w:rsidR="00E66558" w:rsidRDefault="00E66558"/>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5"/>
      <w:bookmarkEnd w:id="16"/>
      <w:bookmarkEnd w:id="17"/>
    </w:tbl>
    <w:p w14:paraId="2A7D5564" w14:textId="598C2AB3" w:rsidR="00E66558" w:rsidRDefault="00E66558"/>
    <w:p w14:paraId="714EF24F" w14:textId="7CB2C65E" w:rsidR="00DF6866" w:rsidRDefault="00DF6866"/>
    <w:p w14:paraId="71710625" w14:textId="1805BF57" w:rsidR="00DF6866" w:rsidRDefault="00DF6866"/>
    <w:p w14:paraId="2F8A36DC" w14:textId="64676FFC" w:rsidR="00DF6866" w:rsidRDefault="00DF6866"/>
    <w:p w14:paraId="6F3FFD1F" w14:textId="04DE81A8" w:rsidR="00DF6866" w:rsidRDefault="00DF6866"/>
    <w:p w14:paraId="6720B304" w14:textId="6C808800" w:rsidR="00DF6866" w:rsidRDefault="00DF6866"/>
    <w:p w14:paraId="19EE6941" w14:textId="6A48A2D3" w:rsidR="00DF6866" w:rsidRDefault="00DF6866"/>
    <w:p w14:paraId="7F9B6C0A" w14:textId="088CB159" w:rsidR="00DF6866" w:rsidRDefault="00DF6866"/>
    <w:p w14:paraId="187C6499" w14:textId="772BFD12" w:rsidR="00DF6866" w:rsidRDefault="00DF6866"/>
    <w:p w14:paraId="6D98A448" w14:textId="13E34B08" w:rsidR="00DF6866" w:rsidRDefault="00DF6866"/>
    <w:p w14:paraId="11C2228A" w14:textId="5FB3B730" w:rsidR="00DF6866" w:rsidRDefault="00DF6866"/>
    <w:p w14:paraId="0C8788FA" w14:textId="28C7D9FC" w:rsidR="00DF6866" w:rsidRDefault="00DF6866"/>
    <w:p w14:paraId="16027037" w14:textId="7697B562" w:rsidR="00F43ACA" w:rsidRDefault="00F43ACA"/>
    <w:p w14:paraId="351674C7" w14:textId="398AB9A7" w:rsidR="00F43ACA" w:rsidRDefault="00F43ACA"/>
    <w:p w14:paraId="1A0120D3" w14:textId="3854FA5F" w:rsidR="00F43ACA" w:rsidRDefault="00F43ACA"/>
    <w:p w14:paraId="2F15DF70" w14:textId="752985C1" w:rsidR="00F43ACA" w:rsidRDefault="00F43ACA"/>
    <w:p w14:paraId="54FD348C" w14:textId="10D5CD62" w:rsidR="00F43ACA" w:rsidRDefault="00F43ACA"/>
    <w:p w14:paraId="7534D901" w14:textId="0775E23E" w:rsidR="00F43ACA" w:rsidRDefault="00F43ACA"/>
    <w:p w14:paraId="50752722" w14:textId="396B2F8C" w:rsidR="00F43ACA" w:rsidRDefault="00F43ACA"/>
    <w:p w14:paraId="15726339" w14:textId="77777777" w:rsidR="00F43ACA" w:rsidRDefault="00F43ACA">
      <w:pPr>
        <w:sectPr w:rsidR="00F43ACA">
          <w:headerReference w:type="default" r:id="rId23"/>
          <w:footerReference w:type="default" r:id="rId24"/>
          <w:pgSz w:w="11906" w:h="16838"/>
          <w:pgMar w:top="1134" w:right="1276" w:bottom="1134" w:left="1134" w:header="709" w:footer="709" w:gutter="0"/>
          <w:cols w:space="720"/>
        </w:sectPr>
      </w:pPr>
    </w:p>
    <w:p w14:paraId="6B4DB775" w14:textId="472892C2" w:rsidR="00752FD9" w:rsidRDefault="00752FD9" w:rsidP="00752FD9">
      <w:pPr>
        <w:spacing w:before="93" w:line="530" w:lineRule="auto"/>
        <w:ind w:left="100" w:right="10060"/>
        <w:rPr>
          <w:b/>
        </w:rPr>
      </w:pPr>
      <w:r>
        <w:rPr>
          <w:noProof/>
        </w:rPr>
        <w:lastRenderedPageBreak/>
        <w:drawing>
          <wp:anchor distT="0" distB="0" distL="0" distR="0" simplePos="0" relativeHeight="251660288" behindDoc="0" locked="0" layoutInCell="1" allowOverlap="1" wp14:anchorId="435538AF" wp14:editId="376C5922">
            <wp:simplePos x="0" y="0"/>
            <wp:positionH relativeFrom="page">
              <wp:posOffset>8696960</wp:posOffset>
            </wp:positionH>
            <wp:positionV relativeFrom="paragraph">
              <wp:posOffset>-730137</wp:posOffset>
            </wp:positionV>
            <wp:extent cx="1817991" cy="1817990"/>
            <wp:effectExtent l="0" t="0" r="0" b="0"/>
            <wp:wrapNone/>
            <wp:docPr id="3" name="image1.png" descr="A picture containing text, vector graphic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25" cstate="print"/>
                    <a:stretch>
                      <a:fillRect/>
                    </a:stretch>
                  </pic:blipFill>
                  <pic:spPr>
                    <a:xfrm>
                      <a:off x="0" y="0"/>
                      <a:ext cx="1817991" cy="1817990"/>
                    </a:xfrm>
                    <a:prstGeom prst="rect">
                      <a:avLst/>
                    </a:prstGeom>
                  </pic:spPr>
                </pic:pic>
              </a:graphicData>
            </a:graphic>
          </wp:anchor>
        </w:drawing>
      </w:r>
      <w:r>
        <w:rPr>
          <w:b/>
          <w:u w:val="single"/>
        </w:rPr>
        <w:t>Pupil premium expenditure 2022/23 and impact</w:t>
      </w:r>
      <w:r>
        <w:rPr>
          <w:b/>
          <w:spacing w:val="-59"/>
        </w:rPr>
        <w:t xml:space="preserve"> </w:t>
      </w:r>
      <w:r>
        <w:rPr>
          <w:b/>
          <w:u w:val="single"/>
        </w:rPr>
        <w:t>Weavers</w:t>
      </w:r>
      <w:r>
        <w:rPr>
          <w:b/>
          <w:spacing w:val="-3"/>
          <w:u w:val="single"/>
        </w:rPr>
        <w:t xml:space="preserve"> </w:t>
      </w:r>
      <w:r>
        <w:rPr>
          <w:b/>
          <w:u w:val="single"/>
        </w:rPr>
        <w:t>Academy</w:t>
      </w:r>
    </w:p>
    <w:p w14:paraId="1F83F998" w14:textId="77777777" w:rsidR="00752FD9" w:rsidRDefault="00752FD9" w:rsidP="00752FD9">
      <w:pPr>
        <w:pStyle w:val="BodyText"/>
        <w:rPr>
          <w:b/>
          <w:i/>
          <w:sz w:val="20"/>
        </w:rPr>
      </w:pPr>
    </w:p>
    <w:p w14:paraId="250AF9E3" w14:textId="77777777" w:rsidR="00752FD9" w:rsidRDefault="00752FD9" w:rsidP="00752FD9">
      <w:pPr>
        <w:pStyle w:val="BodyText"/>
        <w:spacing w:before="5"/>
        <w:rPr>
          <w:b/>
          <w:i/>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4"/>
        <w:gridCol w:w="1425"/>
        <w:gridCol w:w="4593"/>
        <w:gridCol w:w="4315"/>
      </w:tblGrid>
      <w:tr w:rsidR="00752FD9" w14:paraId="43D22012" w14:textId="77777777" w:rsidTr="39B1F2F1">
        <w:trPr>
          <w:trHeight w:val="280"/>
        </w:trPr>
        <w:tc>
          <w:tcPr>
            <w:tcW w:w="3614" w:type="dxa"/>
            <w:shd w:val="clear" w:color="auto" w:fill="00AFEF"/>
          </w:tcPr>
          <w:p w14:paraId="31213FC0" w14:textId="77777777" w:rsidR="00752FD9" w:rsidRDefault="00752FD9" w:rsidP="00253801">
            <w:pPr>
              <w:pStyle w:val="TableParagraph"/>
              <w:spacing w:before="19" w:line="241" w:lineRule="exact"/>
              <w:ind w:left="107"/>
              <w:rPr>
                <w:rFonts w:ascii="Arial"/>
              </w:rPr>
            </w:pPr>
            <w:r>
              <w:rPr>
                <w:rFonts w:ascii="Arial"/>
              </w:rPr>
              <w:t>Strategy</w:t>
            </w:r>
          </w:p>
        </w:tc>
        <w:tc>
          <w:tcPr>
            <w:tcW w:w="1425" w:type="dxa"/>
            <w:shd w:val="clear" w:color="auto" w:fill="00AFEF"/>
          </w:tcPr>
          <w:p w14:paraId="63976AC3" w14:textId="77777777" w:rsidR="00752FD9" w:rsidRDefault="00752FD9" w:rsidP="00253801">
            <w:pPr>
              <w:pStyle w:val="TableParagraph"/>
              <w:spacing w:before="19" w:line="241" w:lineRule="exact"/>
              <w:ind w:left="105"/>
              <w:rPr>
                <w:rFonts w:ascii="Arial"/>
              </w:rPr>
            </w:pPr>
            <w:r>
              <w:rPr>
                <w:rFonts w:ascii="Arial"/>
              </w:rPr>
              <w:t>Cost</w:t>
            </w:r>
          </w:p>
        </w:tc>
        <w:tc>
          <w:tcPr>
            <w:tcW w:w="4593" w:type="dxa"/>
            <w:shd w:val="clear" w:color="auto" w:fill="00AFEF"/>
          </w:tcPr>
          <w:p w14:paraId="42E795A7" w14:textId="77777777" w:rsidR="00752FD9" w:rsidRDefault="00752FD9" w:rsidP="00253801">
            <w:pPr>
              <w:pStyle w:val="TableParagraph"/>
              <w:spacing w:before="19" w:line="241" w:lineRule="exact"/>
              <w:ind w:left="108"/>
              <w:rPr>
                <w:rFonts w:ascii="Arial"/>
              </w:rPr>
            </w:pPr>
            <w:r>
              <w:rPr>
                <w:rFonts w:ascii="Arial"/>
              </w:rPr>
              <w:t>Success</w:t>
            </w:r>
            <w:r>
              <w:rPr>
                <w:rFonts w:ascii="Arial"/>
                <w:spacing w:val="-2"/>
              </w:rPr>
              <w:t xml:space="preserve"> </w:t>
            </w:r>
            <w:r>
              <w:rPr>
                <w:rFonts w:ascii="Arial"/>
              </w:rPr>
              <w:t>criteria</w:t>
            </w:r>
          </w:p>
        </w:tc>
        <w:tc>
          <w:tcPr>
            <w:tcW w:w="4315" w:type="dxa"/>
            <w:shd w:val="clear" w:color="auto" w:fill="00AFEF"/>
          </w:tcPr>
          <w:p w14:paraId="49650734" w14:textId="77777777" w:rsidR="00752FD9" w:rsidRDefault="00752FD9" w:rsidP="00253801">
            <w:pPr>
              <w:pStyle w:val="TableParagraph"/>
              <w:spacing w:before="19" w:line="241" w:lineRule="exact"/>
              <w:ind w:left="109"/>
              <w:rPr>
                <w:rFonts w:ascii="Arial"/>
              </w:rPr>
            </w:pPr>
            <w:r>
              <w:rPr>
                <w:rFonts w:ascii="Arial"/>
              </w:rPr>
              <w:t>Evaluation</w:t>
            </w:r>
          </w:p>
        </w:tc>
      </w:tr>
      <w:tr w:rsidR="00752FD9" w14:paraId="7F21A28C" w14:textId="77777777" w:rsidTr="39B1F2F1">
        <w:trPr>
          <w:trHeight w:val="280"/>
        </w:trPr>
        <w:tc>
          <w:tcPr>
            <w:tcW w:w="13947" w:type="dxa"/>
            <w:gridSpan w:val="4"/>
          </w:tcPr>
          <w:p w14:paraId="6F2525A2" w14:textId="77777777" w:rsidR="00752FD9" w:rsidRDefault="00752FD9" w:rsidP="00253801">
            <w:pPr>
              <w:pStyle w:val="TableParagraph"/>
              <w:spacing w:line="260" w:lineRule="exact"/>
              <w:ind w:left="2634" w:right="2623"/>
              <w:jc w:val="center"/>
              <w:rPr>
                <w:rFonts w:ascii="Arial"/>
                <w:b/>
                <w:sz w:val="24"/>
              </w:rPr>
            </w:pPr>
            <w:r>
              <w:rPr>
                <w:rFonts w:ascii="Arial"/>
                <w:b/>
                <w:sz w:val="24"/>
              </w:rPr>
              <w:t>Teaching</w:t>
            </w:r>
          </w:p>
        </w:tc>
      </w:tr>
      <w:tr w:rsidR="004D7293" w14:paraId="7BB41FC6" w14:textId="77777777" w:rsidTr="39B1F2F1">
        <w:trPr>
          <w:trHeight w:val="4480"/>
        </w:trPr>
        <w:tc>
          <w:tcPr>
            <w:tcW w:w="3614" w:type="dxa"/>
          </w:tcPr>
          <w:p w14:paraId="4865C7E0" w14:textId="7C333BE1" w:rsidR="004D7293" w:rsidRDefault="004D7293" w:rsidP="004D7293">
            <w:pPr>
              <w:pStyle w:val="TableParagraph"/>
              <w:spacing w:before="35" w:line="276" w:lineRule="auto"/>
              <w:ind w:left="107" w:right="299"/>
              <w:rPr>
                <w:sz w:val="20"/>
              </w:rPr>
            </w:pPr>
            <w:r>
              <w:rPr>
                <w:sz w:val="20"/>
              </w:rPr>
              <w:t>Thinking Matters - Supporting</w:t>
            </w:r>
          </w:p>
        </w:tc>
        <w:tc>
          <w:tcPr>
            <w:tcW w:w="1425" w:type="dxa"/>
          </w:tcPr>
          <w:p w14:paraId="03B1AF53" w14:textId="137AFA5E" w:rsidR="004D7293" w:rsidRDefault="0013115D" w:rsidP="0013115D">
            <w:pPr>
              <w:pStyle w:val="TableParagraph"/>
              <w:spacing w:before="35"/>
              <w:ind w:left="0"/>
              <w:rPr>
                <w:sz w:val="20"/>
              </w:rPr>
            </w:pPr>
            <w:r>
              <w:rPr>
                <w:sz w:val="20"/>
              </w:rPr>
              <w:t>£5000</w:t>
            </w:r>
          </w:p>
        </w:tc>
        <w:tc>
          <w:tcPr>
            <w:tcW w:w="4593" w:type="dxa"/>
          </w:tcPr>
          <w:p w14:paraId="0BFC19ED" w14:textId="77777777" w:rsidR="004D7293" w:rsidRPr="00FF6911" w:rsidRDefault="004D7293" w:rsidP="004D7293">
            <w:pPr>
              <w:numPr>
                <w:ilvl w:val="0"/>
                <w:numId w:val="33"/>
              </w:numPr>
              <w:suppressAutoHyphens w:val="0"/>
              <w:autoSpaceDN/>
              <w:spacing w:before="120" w:after="0" w:line="356" w:lineRule="atLeast"/>
              <w:textAlignment w:val="baseline"/>
              <w:rPr>
                <w:sz w:val="20"/>
              </w:rPr>
            </w:pPr>
            <w:r w:rsidRPr="00FF6911">
              <w:rPr>
                <w:sz w:val="20"/>
              </w:rPr>
              <w:t>Develop skilled, independent, reflective learners</w:t>
            </w:r>
            <w:r>
              <w:rPr>
                <w:sz w:val="20"/>
              </w:rPr>
              <w:t xml:space="preserve"> with a greater motivation for learning.</w:t>
            </w:r>
          </w:p>
          <w:p w14:paraId="617B423B" w14:textId="77777777" w:rsidR="004D7293" w:rsidRPr="00FF6911" w:rsidRDefault="004D7293" w:rsidP="004D7293">
            <w:pPr>
              <w:numPr>
                <w:ilvl w:val="0"/>
                <w:numId w:val="33"/>
              </w:numPr>
              <w:suppressAutoHyphens w:val="0"/>
              <w:autoSpaceDN/>
              <w:spacing w:before="120" w:after="0" w:line="356" w:lineRule="atLeast"/>
              <w:textAlignment w:val="baseline"/>
              <w:rPr>
                <w:sz w:val="20"/>
              </w:rPr>
            </w:pPr>
            <w:r w:rsidRPr="00FF6911">
              <w:rPr>
                <w:sz w:val="20"/>
              </w:rPr>
              <w:t>Improved attitudes, behaviours and coping strategies</w:t>
            </w:r>
          </w:p>
          <w:p w14:paraId="52E8F005" w14:textId="7346C25D" w:rsidR="004D7293" w:rsidRDefault="004D7293" w:rsidP="004D7293">
            <w:pPr>
              <w:numPr>
                <w:ilvl w:val="0"/>
                <w:numId w:val="33"/>
              </w:numPr>
              <w:suppressAutoHyphens w:val="0"/>
              <w:autoSpaceDN/>
              <w:spacing w:before="120" w:after="0" w:line="356" w:lineRule="atLeast"/>
              <w:textAlignment w:val="baseline"/>
              <w:rPr>
                <w:sz w:val="20"/>
              </w:rPr>
            </w:pPr>
            <w:r w:rsidRPr="00FF6911">
              <w:rPr>
                <w:sz w:val="20"/>
              </w:rPr>
              <w:t>Improved discipline and attendance</w:t>
            </w:r>
          </w:p>
        </w:tc>
        <w:tc>
          <w:tcPr>
            <w:tcW w:w="4315" w:type="dxa"/>
          </w:tcPr>
          <w:p w14:paraId="2B0D9E89" w14:textId="6D3C1F6C" w:rsidR="004D7293" w:rsidRDefault="006B149B" w:rsidP="004D7293">
            <w:pPr>
              <w:pStyle w:val="TableParagraph"/>
              <w:spacing w:line="223" w:lineRule="exact"/>
              <w:ind w:left="109"/>
              <w:rPr>
                <w:sz w:val="20"/>
              </w:rPr>
            </w:pPr>
            <w:r>
              <w:rPr>
                <w:sz w:val="20"/>
              </w:rPr>
              <w:t>Impact is ongoing and need to be embedded fully. This is a</w:t>
            </w:r>
            <w:r w:rsidR="0013115D">
              <w:rPr>
                <w:sz w:val="20"/>
              </w:rPr>
              <w:t xml:space="preserve">n </w:t>
            </w:r>
            <w:r>
              <w:rPr>
                <w:sz w:val="20"/>
              </w:rPr>
              <w:t>ongoing project that includes the use of Knowledge Organisers</w:t>
            </w:r>
          </w:p>
          <w:p w14:paraId="59B479DE" w14:textId="1DBB0723" w:rsidR="008B1C52" w:rsidRDefault="008B1C52" w:rsidP="1EBA12A4">
            <w:pPr>
              <w:pStyle w:val="TableParagraph"/>
              <w:spacing w:line="223" w:lineRule="exact"/>
              <w:ind w:left="109"/>
              <w:rPr>
                <w:sz w:val="20"/>
                <w:szCs w:val="20"/>
              </w:rPr>
            </w:pPr>
          </w:p>
        </w:tc>
      </w:tr>
      <w:tr w:rsidR="00754A33" w14:paraId="292A8565" w14:textId="77777777" w:rsidTr="39B1F2F1">
        <w:trPr>
          <w:trHeight w:val="1679"/>
        </w:trPr>
        <w:tc>
          <w:tcPr>
            <w:tcW w:w="3614" w:type="dxa"/>
          </w:tcPr>
          <w:p w14:paraId="7EE04C87" w14:textId="77777777" w:rsidR="00754A33" w:rsidRDefault="00754A33" w:rsidP="00754A33">
            <w:pPr>
              <w:pStyle w:val="TableParagraph"/>
              <w:spacing w:before="35" w:line="276" w:lineRule="auto"/>
              <w:ind w:left="107" w:right="284"/>
              <w:rPr>
                <w:sz w:val="20"/>
              </w:rPr>
            </w:pPr>
            <w:r>
              <w:rPr>
                <w:sz w:val="20"/>
              </w:rPr>
              <w:lastRenderedPageBreak/>
              <w:t>Use of a range of reading and</w:t>
            </w:r>
            <w:r>
              <w:rPr>
                <w:spacing w:val="1"/>
                <w:sz w:val="20"/>
              </w:rPr>
              <w:t xml:space="preserve"> </w:t>
            </w:r>
            <w:r>
              <w:rPr>
                <w:sz w:val="20"/>
              </w:rPr>
              <w:t>comprehension strategies focus on the</w:t>
            </w:r>
            <w:r>
              <w:rPr>
                <w:spacing w:val="1"/>
                <w:sz w:val="20"/>
              </w:rPr>
              <w:t xml:space="preserve"> </w:t>
            </w:r>
            <w:r>
              <w:rPr>
                <w:sz w:val="20"/>
              </w:rPr>
              <w:t>learners’</w:t>
            </w:r>
            <w:r>
              <w:rPr>
                <w:spacing w:val="-4"/>
                <w:sz w:val="20"/>
              </w:rPr>
              <w:t xml:space="preserve"> </w:t>
            </w:r>
            <w:r>
              <w:rPr>
                <w:sz w:val="20"/>
              </w:rPr>
              <w:t>understanding</w:t>
            </w:r>
            <w:r>
              <w:rPr>
                <w:spacing w:val="-4"/>
                <w:sz w:val="20"/>
              </w:rPr>
              <w:t xml:space="preserve"> </w:t>
            </w:r>
            <w:r>
              <w:rPr>
                <w:sz w:val="20"/>
              </w:rPr>
              <w:t>of</w:t>
            </w:r>
            <w:r>
              <w:rPr>
                <w:spacing w:val="-5"/>
                <w:sz w:val="20"/>
              </w:rPr>
              <w:t xml:space="preserve"> </w:t>
            </w:r>
            <w:r>
              <w:rPr>
                <w:sz w:val="20"/>
              </w:rPr>
              <w:t>written</w:t>
            </w:r>
            <w:r>
              <w:rPr>
                <w:spacing w:val="-4"/>
                <w:sz w:val="20"/>
              </w:rPr>
              <w:t xml:space="preserve"> </w:t>
            </w:r>
            <w:r>
              <w:rPr>
                <w:sz w:val="20"/>
              </w:rPr>
              <w:t>text.</w:t>
            </w:r>
          </w:p>
          <w:p w14:paraId="4833DEDF" w14:textId="7DE4E3FB" w:rsidR="00754A33" w:rsidRDefault="00754A33" w:rsidP="00754A33">
            <w:pPr>
              <w:pStyle w:val="TableParagraph"/>
              <w:spacing w:before="32" w:line="276" w:lineRule="auto"/>
              <w:ind w:left="107" w:right="179"/>
              <w:rPr>
                <w:sz w:val="20"/>
              </w:rPr>
            </w:pPr>
            <w:r>
              <w:rPr>
                <w:sz w:val="20"/>
              </w:rPr>
              <w:t>Accelerated</w:t>
            </w:r>
            <w:r>
              <w:rPr>
                <w:spacing w:val="-3"/>
                <w:sz w:val="20"/>
              </w:rPr>
              <w:t xml:space="preserve"> </w:t>
            </w:r>
            <w:r>
              <w:rPr>
                <w:sz w:val="20"/>
              </w:rPr>
              <w:t>Reader.</w:t>
            </w:r>
          </w:p>
        </w:tc>
        <w:tc>
          <w:tcPr>
            <w:tcW w:w="1425" w:type="dxa"/>
          </w:tcPr>
          <w:p w14:paraId="08F9F93E" w14:textId="2F3141B3" w:rsidR="00754A33" w:rsidRDefault="00754A33" w:rsidP="00754A33">
            <w:pPr>
              <w:pStyle w:val="TableParagraph"/>
              <w:spacing w:before="32" w:line="276" w:lineRule="auto"/>
              <w:ind w:left="105" w:right="143"/>
              <w:rPr>
                <w:sz w:val="20"/>
              </w:rPr>
            </w:pPr>
            <w:r>
              <w:rPr>
                <w:sz w:val="20"/>
              </w:rPr>
              <w:t>£3000</w:t>
            </w:r>
          </w:p>
        </w:tc>
        <w:tc>
          <w:tcPr>
            <w:tcW w:w="4593" w:type="dxa"/>
          </w:tcPr>
          <w:p w14:paraId="428420F4" w14:textId="77777777" w:rsidR="00754A33" w:rsidRDefault="00754A33" w:rsidP="00754A33">
            <w:pPr>
              <w:pStyle w:val="TableParagraph"/>
              <w:numPr>
                <w:ilvl w:val="0"/>
                <w:numId w:val="22"/>
              </w:numPr>
              <w:tabs>
                <w:tab w:val="left" w:pos="828"/>
                <w:tab w:val="left" w:pos="829"/>
              </w:tabs>
              <w:ind w:right="640"/>
              <w:rPr>
                <w:sz w:val="20"/>
              </w:rPr>
            </w:pPr>
            <w:r>
              <w:rPr>
                <w:sz w:val="20"/>
              </w:rPr>
              <w:t>Improved reading comprehension and</w:t>
            </w:r>
            <w:r>
              <w:rPr>
                <w:spacing w:val="-43"/>
                <w:sz w:val="20"/>
              </w:rPr>
              <w:t xml:space="preserve"> </w:t>
            </w:r>
            <w:r>
              <w:rPr>
                <w:sz w:val="20"/>
              </w:rPr>
              <w:t>pupils’ reading</w:t>
            </w:r>
            <w:r>
              <w:rPr>
                <w:spacing w:val="-1"/>
                <w:sz w:val="20"/>
              </w:rPr>
              <w:t xml:space="preserve"> </w:t>
            </w:r>
            <w:r>
              <w:rPr>
                <w:sz w:val="20"/>
              </w:rPr>
              <w:t>capabilities.</w:t>
            </w:r>
          </w:p>
          <w:p w14:paraId="13E64F0C" w14:textId="61F113FE" w:rsidR="00754A33" w:rsidRDefault="00754A33" w:rsidP="00754A33">
            <w:pPr>
              <w:pStyle w:val="TableParagraph"/>
              <w:numPr>
                <w:ilvl w:val="0"/>
                <w:numId w:val="29"/>
              </w:numPr>
              <w:tabs>
                <w:tab w:val="left" w:pos="828"/>
                <w:tab w:val="left" w:pos="829"/>
              </w:tabs>
              <w:spacing w:before="22" w:line="273" w:lineRule="auto"/>
              <w:ind w:right="145"/>
              <w:rPr>
                <w:sz w:val="20"/>
              </w:rPr>
            </w:pPr>
            <w:r>
              <w:rPr>
                <w:sz w:val="20"/>
              </w:rPr>
              <w:t>Improved</w:t>
            </w:r>
            <w:r>
              <w:rPr>
                <w:spacing w:val="-3"/>
                <w:sz w:val="20"/>
              </w:rPr>
              <w:t xml:space="preserve"> </w:t>
            </w:r>
            <w:r>
              <w:rPr>
                <w:sz w:val="20"/>
              </w:rPr>
              <w:t>progress</w:t>
            </w:r>
            <w:r>
              <w:rPr>
                <w:spacing w:val="-4"/>
                <w:sz w:val="20"/>
              </w:rPr>
              <w:t xml:space="preserve"> </w:t>
            </w:r>
            <w:r>
              <w:rPr>
                <w:sz w:val="20"/>
              </w:rPr>
              <w:t>and</w:t>
            </w:r>
            <w:r>
              <w:rPr>
                <w:spacing w:val="-3"/>
                <w:sz w:val="20"/>
              </w:rPr>
              <w:t xml:space="preserve"> </w:t>
            </w:r>
            <w:r>
              <w:rPr>
                <w:sz w:val="20"/>
              </w:rPr>
              <w:t>attainment</w:t>
            </w:r>
          </w:p>
        </w:tc>
        <w:tc>
          <w:tcPr>
            <w:tcW w:w="4315" w:type="dxa"/>
          </w:tcPr>
          <w:p w14:paraId="640D58F6" w14:textId="562DCCFD" w:rsidR="00754A33" w:rsidRDefault="560CD769" w:rsidP="006D0A80">
            <w:pPr>
              <w:spacing w:after="0" w:line="280" w:lineRule="atLeast"/>
              <w:ind w:left="360" w:hanging="360"/>
            </w:pPr>
            <w:r w:rsidRPr="65885A0F">
              <w:rPr>
                <w:rFonts w:ascii="Times New Roman" w:hAnsi="Times New Roman"/>
                <w:color w:val="000000" w:themeColor="text1"/>
                <w:sz w:val="14"/>
                <w:szCs w:val="14"/>
              </w:rPr>
              <w:t xml:space="preserve">  </w:t>
            </w:r>
            <w:r w:rsidRPr="65885A0F">
              <w:rPr>
                <w:rFonts w:eastAsia="Arial" w:cs="Arial"/>
                <w:color w:val="000000" w:themeColor="text1"/>
                <w:sz w:val="20"/>
                <w:szCs w:val="20"/>
              </w:rPr>
              <w:t>The impact of the Lexonik programme saw an increase of reading age by 2 years (79% of the first cohort improved by at least 2 years</w:t>
            </w:r>
          </w:p>
          <w:p w14:paraId="33CC787C" w14:textId="355BAFF7" w:rsidR="00754A33" w:rsidRDefault="560CD769" w:rsidP="006D0A80">
            <w:pPr>
              <w:spacing w:after="0" w:line="280" w:lineRule="atLeast"/>
              <w:ind w:left="360" w:hanging="360"/>
            </w:pPr>
            <w:r w:rsidRPr="65885A0F">
              <w:rPr>
                <w:rFonts w:ascii="Times New Roman" w:hAnsi="Times New Roman"/>
                <w:color w:val="201F1E"/>
                <w:sz w:val="14"/>
                <w:szCs w:val="14"/>
              </w:rPr>
              <w:t xml:space="preserve">  </w:t>
            </w:r>
            <w:r w:rsidRPr="65885A0F">
              <w:rPr>
                <w:rFonts w:ascii="Calibri" w:eastAsia="Calibri" w:hAnsi="Calibri" w:cs="Calibri"/>
                <w:color w:val="201F1E"/>
                <w:sz w:val="22"/>
                <w:szCs w:val="22"/>
              </w:rPr>
              <w:t>The second NGRT test (May 2022) saw an increase in the reading ages as shown below –</w:t>
            </w:r>
          </w:p>
          <w:p w14:paraId="699197AA" w14:textId="5EA7D7C5" w:rsidR="00754A33" w:rsidRDefault="560CD769" w:rsidP="006D0A80">
            <w:pPr>
              <w:spacing w:after="0" w:line="280" w:lineRule="atLeast"/>
            </w:pPr>
            <w:r w:rsidRPr="65885A0F">
              <w:rPr>
                <w:rFonts w:ascii="Calibri" w:eastAsia="Calibri" w:hAnsi="Calibri" w:cs="Calibri"/>
                <w:color w:val="201F1E"/>
                <w:sz w:val="22"/>
                <w:szCs w:val="22"/>
              </w:rPr>
              <w:t>Yr7 – 10.36 to 10.86 (5 months progress)</w:t>
            </w:r>
          </w:p>
          <w:p w14:paraId="12E0096C" w14:textId="1E70CADB" w:rsidR="00754A33" w:rsidRDefault="560CD769" w:rsidP="006D0A80">
            <w:pPr>
              <w:spacing w:after="0" w:line="280" w:lineRule="atLeast"/>
            </w:pPr>
            <w:r w:rsidRPr="65885A0F">
              <w:rPr>
                <w:rFonts w:ascii="Calibri" w:eastAsia="Calibri" w:hAnsi="Calibri" w:cs="Calibri"/>
                <w:color w:val="201F1E"/>
                <w:sz w:val="22"/>
                <w:szCs w:val="22"/>
              </w:rPr>
              <w:t>Yr8 – 11.60 to 11.73 (1.3 months progress)</w:t>
            </w:r>
          </w:p>
          <w:p w14:paraId="5E2E93F8" w14:textId="158CBE54" w:rsidR="00754A33" w:rsidRDefault="560CD769" w:rsidP="006D0A80">
            <w:pPr>
              <w:spacing w:after="0" w:line="280" w:lineRule="atLeast"/>
            </w:pPr>
            <w:r w:rsidRPr="65885A0F">
              <w:rPr>
                <w:rFonts w:ascii="Calibri" w:eastAsia="Calibri" w:hAnsi="Calibri" w:cs="Calibri"/>
                <w:color w:val="201F1E"/>
                <w:sz w:val="22"/>
                <w:szCs w:val="22"/>
              </w:rPr>
              <w:t>Yr9 – 12.05 to 12.43 (3.8 months progress)</w:t>
            </w:r>
          </w:p>
          <w:p w14:paraId="53092DE4" w14:textId="41518FA1" w:rsidR="00754A33" w:rsidRDefault="560CD769" w:rsidP="006D0A80">
            <w:pPr>
              <w:spacing w:after="0" w:line="280" w:lineRule="atLeast"/>
            </w:pPr>
            <w:r w:rsidRPr="65885A0F">
              <w:rPr>
                <w:rFonts w:ascii="Calibri" w:eastAsia="Calibri" w:hAnsi="Calibri" w:cs="Calibri"/>
                <w:color w:val="201F1E"/>
                <w:sz w:val="22"/>
                <w:szCs w:val="22"/>
              </w:rPr>
              <w:t>Yr10 – 12.62 to 13.95 (1 year and 3.3 months progress)</w:t>
            </w:r>
          </w:p>
          <w:p w14:paraId="6A5710C0" w14:textId="5C3C7E42" w:rsidR="00754A33" w:rsidRDefault="00754A33" w:rsidP="65885A0F">
            <w:pPr>
              <w:pStyle w:val="TableParagraph"/>
              <w:spacing w:line="280" w:lineRule="atLeast"/>
              <w:ind w:left="0" w:right="560"/>
              <w:rPr>
                <w:sz w:val="20"/>
                <w:szCs w:val="20"/>
                <w:highlight w:val="yellow"/>
              </w:rPr>
            </w:pPr>
          </w:p>
        </w:tc>
      </w:tr>
      <w:tr w:rsidR="00892F2C" w14:paraId="65FA918E" w14:textId="77777777" w:rsidTr="39B1F2F1">
        <w:trPr>
          <w:trHeight w:val="2241"/>
        </w:trPr>
        <w:tc>
          <w:tcPr>
            <w:tcW w:w="3614" w:type="dxa"/>
          </w:tcPr>
          <w:p w14:paraId="18638C8F" w14:textId="29456860" w:rsidR="00892F2C" w:rsidRDefault="00892F2C" w:rsidP="00892F2C">
            <w:pPr>
              <w:pStyle w:val="TableParagraph"/>
              <w:spacing w:before="35"/>
              <w:ind w:left="107"/>
              <w:rPr>
                <w:sz w:val="20"/>
              </w:rPr>
            </w:pPr>
            <w:r>
              <w:rPr>
                <w:sz w:val="20"/>
              </w:rPr>
              <w:t>My tutor</w:t>
            </w:r>
          </w:p>
        </w:tc>
        <w:tc>
          <w:tcPr>
            <w:tcW w:w="1425" w:type="dxa"/>
          </w:tcPr>
          <w:p w14:paraId="3E13FA5A" w14:textId="37424B72" w:rsidR="00892F2C" w:rsidRDefault="00892F2C" w:rsidP="00892F2C">
            <w:pPr>
              <w:pStyle w:val="TableParagraph"/>
              <w:spacing w:before="35"/>
              <w:ind w:left="105"/>
              <w:rPr>
                <w:sz w:val="20"/>
              </w:rPr>
            </w:pPr>
            <w:r>
              <w:rPr>
                <w:sz w:val="20"/>
              </w:rPr>
              <w:t>£5100</w:t>
            </w:r>
          </w:p>
        </w:tc>
        <w:tc>
          <w:tcPr>
            <w:tcW w:w="4593" w:type="dxa"/>
          </w:tcPr>
          <w:p w14:paraId="1F783593" w14:textId="2D6C815A" w:rsidR="00892F2C" w:rsidRDefault="00892F2C" w:rsidP="00892F2C">
            <w:pPr>
              <w:pStyle w:val="TableParagraph"/>
              <w:spacing w:before="35" w:line="276" w:lineRule="auto"/>
              <w:ind w:left="108" w:right="191"/>
              <w:rPr>
                <w:sz w:val="20"/>
              </w:rPr>
            </w:pPr>
            <w:r>
              <w:rPr>
                <w:sz w:val="20"/>
              </w:rPr>
              <w:t>Students to make progress in line or better than non</w:t>
            </w:r>
            <w:r>
              <w:rPr>
                <w:spacing w:val="-44"/>
                <w:sz w:val="20"/>
              </w:rPr>
              <w:t xml:space="preserve"> </w:t>
            </w:r>
            <w:r>
              <w:rPr>
                <w:sz w:val="20"/>
              </w:rPr>
              <w:t>pp students</w:t>
            </w:r>
            <w:r>
              <w:rPr>
                <w:spacing w:val="1"/>
                <w:sz w:val="20"/>
              </w:rPr>
              <w:t xml:space="preserve"> </w:t>
            </w:r>
            <w:r>
              <w:rPr>
                <w:sz w:val="20"/>
              </w:rPr>
              <w:t>in Maths</w:t>
            </w:r>
          </w:p>
        </w:tc>
        <w:tc>
          <w:tcPr>
            <w:tcW w:w="4315" w:type="dxa"/>
          </w:tcPr>
          <w:p w14:paraId="43741973" w14:textId="77777777" w:rsidR="000932F5" w:rsidRDefault="6A88AF04" w:rsidP="1EBA12A4">
            <w:pPr>
              <w:pStyle w:val="TableParagraph"/>
              <w:spacing w:line="221" w:lineRule="exact"/>
              <w:ind w:left="109"/>
              <w:rPr>
                <w:sz w:val="20"/>
                <w:szCs w:val="20"/>
              </w:rPr>
            </w:pPr>
            <w:r w:rsidRPr="39B1F2F1">
              <w:rPr>
                <w:sz w:val="20"/>
                <w:szCs w:val="20"/>
              </w:rPr>
              <w:t>Outcomes in Maths</w:t>
            </w:r>
            <w:r w:rsidR="6CF6A85F" w:rsidRPr="39B1F2F1">
              <w:rPr>
                <w:sz w:val="20"/>
                <w:szCs w:val="20"/>
              </w:rPr>
              <w:t xml:space="preserve"> for these students</w:t>
            </w:r>
            <w:r w:rsidRPr="39B1F2F1">
              <w:rPr>
                <w:sz w:val="20"/>
                <w:szCs w:val="20"/>
              </w:rPr>
              <w:t xml:space="preserve"> were not as positiv</w:t>
            </w:r>
            <w:r w:rsidR="17F0FE25" w:rsidRPr="39B1F2F1">
              <w:rPr>
                <w:sz w:val="20"/>
                <w:szCs w:val="20"/>
              </w:rPr>
              <w:t>e as expected</w:t>
            </w:r>
            <w:r w:rsidR="6CF6A85F" w:rsidRPr="39B1F2F1">
              <w:rPr>
                <w:sz w:val="20"/>
                <w:szCs w:val="20"/>
              </w:rPr>
              <w:t xml:space="preserve"> or in line with previous year. </w:t>
            </w:r>
          </w:p>
          <w:p w14:paraId="4136F0C7" w14:textId="77777777" w:rsidR="000932F5" w:rsidRDefault="000932F5" w:rsidP="1EBA12A4">
            <w:pPr>
              <w:pStyle w:val="TableParagraph"/>
              <w:spacing w:line="221" w:lineRule="exact"/>
              <w:ind w:left="109"/>
              <w:rPr>
                <w:sz w:val="20"/>
                <w:szCs w:val="20"/>
              </w:rPr>
            </w:pPr>
          </w:p>
          <w:p w14:paraId="202C7E6B" w14:textId="5801340E" w:rsidR="00892F2C" w:rsidRDefault="003C187E" w:rsidP="1EBA12A4">
            <w:pPr>
              <w:pStyle w:val="TableParagraph"/>
              <w:spacing w:line="221" w:lineRule="exact"/>
              <w:ind w:left="109"/>
              <w:rPr>
                <w:sz w:val="20"/>
                <w:szCs w:val="20"/>
              </w:rPr>
            </w:pPr>
            <w:r>
              <w:rPr>
                <w:sz w:val="20"/>
                <w:szCs w:val="20"/>
              </w:rPr>
              <w:t>27/37 students achieved a</w:t>
            </w:r>
            <w:r w:rsidR="000932F5">
              <w:rPr>
                <w:sz w:val="20"/>
                <w:szCs w:val="20"/>
              </w:rPr>
              <w:t xml:space="preserve"> Grade 4, with 17/37 achieving a Grade 5 or better in Maths</w:t>
            </w:r>
          </w:p>
        </w:tc>
      </w:tr>
      <w:tr w:rsidR="00752FD9" w14:paraId="13B29055" w14:textId="77777777" w:rsidTr="39B1F2F1">
        <w:trPr>
          <w:trHeight w:val="1957"/>
        </w:trPr>
        <w:tc>
          <w:tcPr>
            <w:tcW w:w="3614" w:type="dxa"/>
          </w:tcPr>
          <w:p w14:paraId="58AEE7C0" w14:textId="77777777" w:rsidR="00752FD9" w:rsidRDefault="00752FD9" w:rsidP="00253801">
            <w:pPr>
              <w:pStyle w:val="TableParagraph"/>
              <w:ind w:left="107" w:right="177"/>
              <w:rPr>
                <w:sz w:val="20"/>
              </w:rPr>
            </w:pPr>
            <w:r>
              <w:rPr>
                <w:sz w:val="20"/>
              </w:rPr>
              <w:t>Subject based initiatives and enrichment</w:t>
            </w:r>
            <w:r>
              <w:rPr>
                <w:spacing w:val="-43"/>
                <w:sz w:val="20"/>
              </w:rPr>
              <w:t xml:space="preserve"> </w:t>
            </w:r>
            <w:r>
              <w:rPr>
                <w:sz w:val="20"/>
              </w:rPr>
              <w:t>to support individuals in all year groups</w:t>
            </w:r>
            <w:r>
              <w:rPr>
                <w:spacing w:val="1"/>
                <w:sz w:val="20"/>
              </w:rPr>
              <w:t xml:space="preserve"> </w:t>
            </w:r>
            <w:r>
              <w:rPr>
                <w:sz w:val="20"/>
              </w:rPr>
              <w:t>(bids)</w:t>
            </w:r>
          </w:p>
          <w:p w14:paraId="48FD918F" w14:textId="77777777" w:rsidR="00752FD9" w:rsidRDefault="00752FD9" w:rsidP="00253801">
            <w:pPr>
              <w:pStyle w:val="TableParagraph"/>
              <w:spacing w:before="2"/>
              <w:ind w:left="0"/>
              <w:rPr>
                <w:rFonts w:ascii="Arial"/>
                <w:b/>
                <w:sz w:val="27"/>
              </w:rPr>
            </w:pPr>
          </w:p>
          <w:p w14:paraId="42C5E880" w14:textId="77777777" w:rsidR="00752FD9" w:rsidRDefault="00752FD9" w:rsidP="00253801">
            <w:pPr>
              <w:pStyle w:val="TableParagraph"/>
              <w:ind w:left="107"/>
              <w:rPr>
                <w:sz w:val="20"/>
              </w:rPr>
            </w:pPr>
            <w:r>
              <w:rPr>
                <w:sz w:val="20"/>
              </w:rPr>
              <w:t>Subject</w:t>
            </w:r>
            <w:r>
              <w:rPr>
                <w:spacing w:val="-4"/>
                <w:sz w:val="20"/>
              </w:rPr>
              <w:t xml:space="preserve"> </w:t>
            </w:r>
            <w:r>
              <w:rPr>
                <w:sz w:val="20"/>
              </w:rPr>
              <w:t>resources</w:t>
            </w:r>
            <w:r>
              <w:rPr>
                <w:spacing w:val="-3"/>
                <w:sz w:val="20"/>
              </w:rPr>
              <w:t xml:space="preserve"> </w:t>
            </w:r>
            <w:r>
              <w:rPr>
                <w:sz w:val="20"/>
              </w:rPr>
              <w:t>for</w:t>
            </w:r>
            <w:r>
              <w:rPr>
                <w:spacing w:val="-4"/>
                <w:sz w:val="20"/>
              </w:rPr>
              <w:t xml:space="preserve"> </w:t>
            </w:r>
            <w:r>
              <w:rPr>
                <w:sz w:val="20"/>
              </w:rPr>
              <w:t>unattended</w:t>
            </w:r>
            <w:r>
              <w:rPr>
                <w:spacing w:val="-3"/>
                <w:sz w:val="20"/>
              </w:rPr>
              <w:t xml:space="preserve"> </w:t>
            </w:r>
            <w:r>
              <w:rPr>
                <w:sz w:val="20"/>
              </w:rPr>
              <w:t>lessons</w:t>
            </w:r>
          </w:p>
        </w:tc>
        <w:tc>
          <w:tcPr>
            <w:tcW w:w="1425" w:type="dxa"/>
          </w:tcPr>
          <w:p w14:paraId="3D755044" w14:textId="0CFA2B68" w:rsidR="00752FD9" w:rsidRDefault="00752FD9" w:rsidP="00253801">
            <w:pPr>
              <w:pStyle w:val="TableParagraph"/>
              <w:spacing w:before="32"/>
              <w:ind w:left="105"/>
              <w:rPr>
                <w:sz w:val="20"/>
              </w:rPr>
            </w:pPr>
            <w:r>
              <w:rPr>
                <w:sz w:val="20"/>
              </w:rPr>
              <w:t>£</w:t>
            </w:r>
            <w:r w:rsidR="00161DD7">
              <w:rPr>
                <w:sz w:val="20"/>
              </w:rPr>
              <w:t>3000</w:t>
            </w:r>
          </w:p>
        </w:tc>
        <w:tc>
          <w:tcPr>
            <w:tcW w:w="4593" w:type="dxa"/>
          </w:tcPr>
          <w:p w14:paraId="58950B68" w14:textId="77777777" w:rsidR="00752FD9" w:rsidRDefault="00752FD9" w:rsidP="00752FD9">
            <w:pPr>
              <w:pStyle w:val="TableParagraph"/>
              <w:numPr>
                <w:ilvl w:val="0"/>
                <w:numId w:val="28"/>
              </w:numPr>
              <w:tabs>
                <w:tab w:val="left" w:pos="828"/>
                <w:tab w:val="left" w:pos="829"/>
              </w:tabs>
              <w:ind w:right="284"/>
              <w:rPr>
                <w:sz w:val="20"/>
              </w:rPr>
            </w:pPr>
            <w:r>
              <w:rPr>
                <w:sz w:val="20"/>
              </w:rPr>
              <w:t>Subject specific progress to be good and in</w:t>
            </w:r>
            <w:r>
              <w:rPr>
                <w:spacing w:val="-43"/>
                <w:sz w:val="20"/>
              </w:rPr>
              <w:t xml:space="preserve"> </w:t>
            </w:r>
            <w:r>
              <w:rPr>
                <w:sz w:val="20"/>
              </w:rPr>
              <w:t>line with non-PP students. Increased</w:t>
            </w:r>
            <w:r>
              <w:rPr>
                <w:spacing w:val="1"/>
                <w:sz w:val="20"/>
              </w:rPr>
              <w:t xml:space="preserve"> </w:t>
            </w:r>
            <w:r>
              <w:rPr>
                <w:sz w:val="20"/>
              </w:rPr>
              <w:t>participation rates. Improved attendance</w:t>
            </w:r>
            <w:r>
              <w:rPr>
                <w:spacing w:val="1"/>
                <w:sz w:val="20"/>
              </w:rPr>
              <w:t xml:space="preserve"> </w:t>
            </w:r>
            <w:r>
              <w:rPr>
                <w:sz w:val="20"/>
              </w:rPr>
              <w:t>rates for targeted students.</w:t>
            </w:r>
          </w:p>
          <w:p w14:paraId="0D9314DC" w14:textId="77777777" w:rsidR="00752FD9" w:rsidRDefault="00752FD9" w:rsidP="00752FD9">
            <w:pPr>
              <w:pStyle w:val="TableParagraph"/>
              <w:numPr>
                <w:ilvl w:val="0"/>
                <w:numId w:val="28"/>
              </w:numPr>
              <w:tabs>
                <w:tab w:val="left" w:pos="828"/>
                <w:tab w:val="left" w:pos="829"/>
              </w:tabs>
              <w:spacing w:before="23" w:line="271" w:lineRule="auto"/>
              <w:ind w:right="496"/>
              <w:rPr>
                <w:sz w:val="20"/>
              </w:rPr>
            </w:pPr>
            <w:r>
              <w:rPr>
                <w:sz w:val="20"/>
              </w:rPr>
              <w:t>To close gaps caused by attendance and</w:t>
            </w:r>
            <w:r>
              <w:rPr>
                <w:spacing w:val="-43"/>
                <w:sz w:val="20"/>
              </w:rPr>
              <w:t xml:space="preserve"> </w:t>
            </w:r>
            <w:r>
              <w:rPr>
                <w:sz w:val="20"/>
              </w:rPr>
              <w:t>increase</w:t>
            </w:r>
            <w:r>
              <w:rPr>
                <w:spacing w:val="-3"/>
                <w:sz w:val="20"/>
              </w:rPr>
              <w:t xml:space="preserve"> </w:t>
            </w:r>
            <w:r>
              <w:rPr>
                <w:sz w:val="20"/>
              </w:rPr>
              <w:t>confidence</w:t>
            </w:r>
            <w:r>
              <w:rPr>
                <w:spacing w:val="-2"/>
                <w:sz w:val="20"/>
              </w:rPr>
              <w:t xml:space="preserve"> </w:t>
            </w:r>
            <w:r>
              <w:rPr>
                <w:sz w:val="20"/>
              </w:rPr>
              <w:t>and learning</w:t>
            </w:r>
          </w:p>
          <w:p w14:paraId="6DE37BBF" w14:textId="77777777" w:rsidR="0013115D" w:rsidRDefault="0013115D" w:rsidP="0013115D">
            <w:pPr>
              <w:pStyle w:val="TableParagraph"/>
              <w:tabs>
                <w:tab w:val="left" w:pos="828"/>
                <w:tab w:val="left" w:pos="829"/>
              </w:tabs>
              <w:spacing w:before="23" w:line="271" w:lineRule="auto"/>
              <w:ind w:right="496"/>
              <w:rPr>
                <w:sz w:val="20"/>
              </w:rPr>
            </w:pPr>
          </w:p>
          <w:p w14:paraId="259A24C7" w14:textId="77777777" w:rsidR="0013115D" w:rsidRDefault="0013115D" w:rsidP="0013115D">
            <w:pPr>
              <w:pStyle w:val="TableParagraph"/>
              <w:tabs>
                <w:tab w:val="left" w:pos="828"/>
                <w:tab w:val="left" w:pos="829"/>
              </w:tabs>
              <w:spacing w:before="23" w:line="271" w:lineRule="auto"/>
              <w:ind w:right="496"/>
              <w:rPr>
                <w:sz w:val="20"/>
              </w:rPr>
            </w:pPr>
          </w:p>
          <w:p w14:paraId="7CF9D26D" w14:textId="77777777" w:rsidR="0013115D" w:rsidRDefault="0013115D" w:rsidP="0013115D">
            <w:pPr>
              <w:pStyle w:val="TableParagraph"/>
              <w:tabs>
                <w:tab w:val="left" w:pos="828"/>
                <w:tab w:val="left" w:pos="829"/>
              </w:tabs>
              <w:spacing w:before="23" w:line="271" w:lineRule="auto"/>
              <w:ind w:right="496"/>
              <w:rPr>
                <w:sz w:val="20"/>
              </w:rPr>
            </w:pPr>
          </w:p>
          <w:p w14:paraId="0D762F16" w14:textId="77777777" w:rsidR="0013115D" w:rsidRDefault="0013115D" w:rsidP="0013115D">
            <w:pPr>
              <w:pStyle w:val="TableParagraph"/>
              <w:tabs>
                <w:tab w:val="left" w:pos="828"/>
                <w:tab w:val="left" w:pos="829"/>
              </w:tabs>
              <w:spacing w:before="23" w:line="271" w:lineRule="auto"/>
              <w:ind w:right="496"/>
              <w:rPr>
                <w:sz w:val="20"/>
              </w:rPr>
            </w:pPr>
          </w:p>
          <w:p w14:paraId="68E3724A" w14:textId="170A9EAE" w:rsidR="0013115D" w:rsidRDefault="0013115D" w:rsidP="0013115D">
            <w:pPr>
              <w:pStyle w:val="TableParagraph"/>
              <w:tabs>
                <w:tab w:val="left" w:pos="828"/>
                <w:tab w:val="left" w:pos="829"/>
              </w:tabs>
              <w:spacing w:before="23" w:line="271" w:lineRule="auto"/>
              <w:ind w:right="496"/>
              <w:rPr>
                <w:sz w:val="20"/>
              </w:rPr>
            </w:pPr>
          </w:p>
        </w:tc>
        <w:tc>
          <w:tcPr>
            <w:tcW w:w="4315" w:type="dxa"/>
          </w:tcPr>
          <w:p w14:paraId="53B2F6CA" w14:textId="52724490" w:rsidR="00752FD9" w:rsidRDefault="008B1C52" w:rsidP="00253801">
            <w:pPr>
              <w:pStyle w:val="TableParagraph"/>
              <w:spacing w:line="280" w:lineRule="atLeast"/>
              <w:ind w:left="109" w:right="91"/>
              <w:rPr>
                <w:sz w:val="20"/>
              </w:rPr>
            </w:pPr>
            <w:r>
              <w:rPr>
                <w:sz w:val="20"/>
              </w:rPr>
              <w:t xml:space="preserve">Improved access to learning resources and school uniform to reduce impact on learning. Students voice and parent voice positive in the support families received to ensure they can access </w:t>
            </w:r>
            <w:r w:rsidR="005D61B4">
              <w:rPr>
                <w:sz w:val="20"/>
              </w:rPr>
              <w:t>learning</w:t>
            </w:r>
            <w:r>
              <w:rPr>
                <w:sz w:val="20"/>
              </w:rPr>
              <w:t>.</w:t>
            </w:r>
          </w:p>
        </w:tc>
      </w:tr>
      <w:tr w:rsidR="007328E9" w14:paraId="76166DBE" w14:textId="77777777" w:rsidTr="39B1F2F1">
        <w:trPr>
          <w:trHeight w:val="280"/>
        </w:trPr>
        <w:tc>
          <w:tcPr>
            <w:tcW w:w="13947" w:type="dxa"/>
            <w:gridSpan w:val="4"/>
          </w:tcPr>
          <w:p w14:paraId="4457C467" w14:textId="77777777" w:rsidR="007328E9" w:rsidRDefault="007328E9" w:rsidP="007328E9">
            <w:pPr>
              <w:pStyle w:val="TableParagraph"/>
              <w:spacing w:line="260" w:lineRule="exact"/>
              <w:ind w:left="2632" w:right="2623"/>
              <w:jc w:val="center"/>
              <w:rPr>
                <w:rFonts w:ascii="Arial"/>
                <w:b/>
                <w:sz w:val="24"/>
              </w:rPr>
            </w:pPr>
            <w:r>
              <w:rPr>
                <w:rFonts w:ascii="Arial"/>
                <w:b/>
                <w:sz w:val="24"/>
              </w:rPr>
              <w:lastRenderedPageBreak/>
              <w:t>Targeted</w:t>
            </w:r>
            <w:r>
              <w:rPr>
                <w:rFonts w:ascii="Arial"/>
                <w:b/>
                <w:spacing w:val="-5"/>
                <w:sz w:val="24"/>
              </w:rPr>
              <w:t xml:space="preserve"> </w:t>
            </w:r>
            <w:r>
              <w:rPr>
                <w:rFonts w:ascii="Arial"/>
                <w:b/>
                <w:sz w:val="24"/>
              </w:rPr>
              <w:t>academic</w:t>
            </w:r>
            <w:r>
              <w:rPr>
                <w:rFonts w:ascii="Arial"/>
                <w:b/>
                <w:spacing w:val="-5"/>
                <w:sz w:val="24"/>
              </w:rPr>
              <w:t xml:space="preserve"> </w:t>
            </w:r>
            <w:r>
              <w:rPr>
                <w:rFonts w:ascii="Arial"/>
                <w:b/>
                <w:sz w:val="24"/>
              </w:rPr>
              <w:t>support</w:t>
            </w:r>
          </w:p>
        </w:tc>
      </w:tr>
      <w:tr w:rsidR="007328E9" w14:paraId="37BE13C2" w14:textId="77777777" w:rsidTr="39B1F2F1">
        <w:trPr>
          <w:trHeight w:val="1093"/>
        </w:trPr>
        <w:tc>
          <w:tcPr>
            <w:tcW w:w="3614" w:type="dxa"/>
          </w:tcPr>
          <w:p w14:paraId="557D196B" w14:textId="4889F248" w:rsidR="007328E9" w:rsidRDefault="007328E9" w:rsidP="007328E9">
            <w:pPr>
              <w:pStyle w:val="TableParagraph"/>
              <w:spacing w:before="35" w:line="276" w:lineRule="auto"/>
              <w:ind w:left="107" w:right="686"/>
              <w:jc w:val="both"/>
              <w:rPr>
                <w:sz w:val="20"/>
              </w:rPr>
            </w:pPr>
            <w:r>
              <w:rPr>
                <w:sz w:val="20"/>
              </w:rPr>
              <w:t>Leadership of in class interventions in Maths and Reading</w:t>
            </w:r>
          </w:p>
        </w:tc>
        <w:tc>
          <w:tcPr>
            <w:tcW w:w="1425" w:type="dxa"/>
          </w:tcPr>
          <w:p w14:paraId="25EE5B17" w14:textId="778371FA" w:rsidR="007328E9" w:rsidRDefault="00992B1F" w:rsidP="007328E9">
            <w:pPr>
              <w:pStyle w:val="TableParagraph"/>
              <w:spacing w:before="37"/>
              <w:ind w:left="105"/>
              <w:rPr>
                <w:sz w:val="20"/>
              </w:rPr>
            </w:pPr>
            <w:r>
              <w:rPr>
                <w:sz w:val="20"/>
              </w:rPr>
              <w:t>£3000</w:t>
            </w:r>
          </w:p>
        </w:tc>
        <w:tc>
          <w:tcPr>
            <w:tcW w:w="4593" w:type="dxa"/>
          </w:tcPr>
          <w:p w14:paraId="0324046B" w14:textId="233359D9" w:rsidR="007328E9" w:rsidRDefault="007328E9" w:rsidP="007328E9">
            <w:pPr>
              <w:pStyle w:val="TableParagraph"/>
              <w:numPr>
                <w:ilvl w:val="0"/>
                <w:numId w:val="27"/>
              </w:numPr>
              <w:tabs>
                <w:tab w:val="left" w:pos="828"/>
                <w:tab w:val="left" w:pos="829"/>
              </w:tabs>
              <w:spacing w:before="22" w:line="273" w:lineRule="auto"/>
              <w:ind w:right="119"/>
              <w:rPr>
                <w:sz w:val="20"/>
              </w:rPr>
            </w:pPr>
            <w:r>
              <w:rPr>
                <w:sz w:val="20"/>
              </w:rPr>
              <w:t>Improved outcomes for key identified groups in Maths and Reading</w:t>
            </w:r>
          </w:p>
        </w:tc>
        <w:tc>
          <w:tcPr>
            <w:tcW w:w="4315" w:type="dxa"/>
          </w:tcPr>
          <w:p w14:paraId="256EAB8D" w14:textId="77777777" w:rsidR="007328E9" w:rsidRDefault="007328E9" w:rsidP="007328E9">
            <w:pPr>
              <w:pStyle w:val="TableParagraph"/>
              <w:spacing w:line="276" w:lineRule="auto"/>
              <w:ind w:left="0" w:right="109"/>
              <w:rPr>
                <w:sz w:val="20"/>
              </w:rPr>
            </w:pPr>
            <w:r>
              <w:rPr>
                <w:sz w:val="20"/>
              </w:rPr>
              <w:t>80% of students identified in Key stage 3 who received support were working ARE in Maths due to small group support</w:t>
            </w:r>
          </w:p>
          <w:p w14:paraId="2AADB8F3" w14:textId="77777777" w:rsidR="007328E9" w:rsidRDefault="007328E9" w:rsidP="007328E9">
            <w:pPr>
              <w:pStyle w:val="TableParagraph"/>
              <w:spacing w:line="276" w:lineRule="auto"/>
              <w:ind w:left="0" w:right="109"/>
              <w:rPr>
                <w:sz w:val="20"/>
              </w:rPr>
            </w:pPr>
          </w:p>
          <w:p w14:paraId="14631234" w14:textId="76DA4CFC" w:rsidR="007328E9" w:rsidRDefault="007328E9" w:rsidP="007328E9">
            <w:pPr>
              <w:pStyle w:val="TableParagraph"/>
              <w:spacing w:line="276" w:lineRule="auto"/>
              <w:ind w:left="0" w:right="109"/>
              <w:rPr>
                <w:sz w:val="20"/>
              </w:rPr>
            </w:pPr>
            <w:r>
              <w:rPr>
                <w:sz w:val="20"/>
              </w:rPr>
              <w:t>Reading ages for identified students showed an average of 16+ months improvement from the start of the program</w:t>
            </w:r>
          </w:p>
        </w:tc>
      </w:tr>
    </w:tbl>
    <w:p w14:paraId="0BD2CC54" w14:textId="77777777" w:rsidR="00752FD9" w:rsidRDefault="00752FD9" w:rsidP="00752FD9">
      <w:pPr>
        <w:pStyle w:val="BodyText"/>
        <w:rPr>
          <w:b/>
          <w:i/>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4"/>
        <w:gridCol w:w="1425"/>
        <w:gridCol w:w="4593"/>
        <w:gridCol w:w="4315"/>
      </w:tblGrid>
      <w:tr w:rsidR="00752FD9" w14:paraId="41E8AB95" w14:textId="77777777" w:rsidTr="39B1F2F1">
        <w:trPr>
          <w:trHeight w:val="3081"/>
        </w:trPr>
        <w:tc>
          <w:tcPr>
            <w:tcW w:w="3614" w:type="dxa"/>
          </w:tcPr>
          <w:p w14:paraId="3BA5F1B3" w14:textId="77777777" w:rsidR="00752FD9" w:rsidRDefault="00752FD9" w:rsidP="00253801">
            <w:pPr>
              <w:pStyle w:val="TableParagraph"/>
              <w:spacing w:before="1"/>
              <w:ind w:left="107" w:right="104"/>
              <w:rPr>
                <w:sz w:val="20"/>
              </w:rPr>
            </w:pPr>
            <w:r>
              <w:rPr>
                <w:sz w:val="20"/>
              </w:rPr>
              <w:t>Holiday and Saturday sessions offered for</w:t>
            </w:r>
            <w:r>
              <w:rPr>
                <w:spacing w:val="-44"/>
                <w:sz w:val="20"/>
              </w:rPr>
              <w:t xml:space="preserve"> </w:t>
            </w:r>
            <w:r>
              <w:rPr>
                <w:sz w:val="20"/>
              </w:rPr>
              <w:t>PP</w:t>
            </w:r>
            <w:r>
              <w:rPr>
                <w:spacing w:val="-1"/>
                <w:sz w:val="20"/>
              </w:rPr>
              <w:t xml:space="preserve"> </w:t>
            </w:r>
            <w:r>
              <w:rPr>
                <w:sz w:val="20"/>
              </w:rPr>
              <w:t>students</w:t>
            </w:r>
            <w:r>
              <w:rPr>
                <w:spacing w:val="1"/>
                <w:sz w:val="20"/>
              </w:rPr>
              <w:t xml:space="preserve"> </w:t>
            </w:r>
            <w:r>
              <w:rPr>
                <w:sz w:val="20"/>
              </w:rPr>
              <w:t>in</w:t>
            </w:r>
            <w:r>
              <w:rPr>
                <w:spacing w:val="-2"/>
                <w:sz w:val="20"/>
              </w:rPr>
              <w:t xml:space="preserve"> </w:t>
            </w:r>
            <w:r>
              <w:rPr>
                <w:sz w:val="20"/>
              </w:rPr>
              <w:t>Y11</w:t>
            </w:r>
          </w:p>
          <w:p w14:paraId="683628B5" w14:textId="77777777" w:rsidR="00752FD9" w:rsidRDefault="00752FD9" w:rsidP="00253801">
            <w:pPr>
              <w:pStyle w:val="TableParagraph"/>
              <w:spacing w:before="3"/>
              <w:ind w:left="0"/>
              <w:rPr>
                <w:rFonts w:ascii="Arial"/>
                <w:b/>
                <w:sz w:val="27"/>
              </w:rPr>
            </w:pPr>
          </w:p>
          <w:p w14:paraId="00C488F1" w14:textId="77777777" w:rsidR="00752FD9" w:rsidRDefault="00752FD9" w:rsidP="00253801">
            <w:pPr>
              <w:pStyle w:val="TableParagraph"/>
              <w:spacing w:line="276" w:lineRule="auto"/>
              <w:ind w:left="107"/>
              <w:rPr>
                <w:sz w:val="20"/>
              </w:rPr>
            </w:pPr>
            <w:r>
              <w:rPr>
                <w:sz w:val="20"/>
              </w:rPr>
              <w:t>Trial</w:t>
            </w:r>
            <w:r>
              <w:rPr>
                <w:spacing w:val="-3"/>
                <w:sz w:val="20"/>
              </w:rPr>
              <w:t xml:space="preserve"> </w:t>
            </w:r>
            <w:r>
              <w:rPr>
                <w:sz w:val="20"/>
              </w:rPr>
              <w:t>of</w:t>
            </w:r>
            <w:r>
              <w:rPr>
                <w:spacing w:val="-4"/>
                <w:sz w:val="20"/>
              </w:rPr>
              <w:t xml:space="preserve"> </w:t>
            </w:r>
            <w:r>
              <w:rPr>
                <w:sz w:val="20"/>
              </w:rPr>
              <w:t>Staff</w:t>
            </w:r>
            <w:r>
              <w:rPr>
                <w:spacing w:val="-4"/>
                <w:sz w:val="20"/>
              </w:rPr>
              <w:t xml:space="preserve"> </w:t>
            </w:r>
            <w:r>
              <w:rPr>
                <w:sz w:val="20"/>
              </w:rPr>
              <w:t>Twilight</w:t>
            </w:r>
            <w:r>
              <w:rPr>
                <w:spacing w:val="-3"/>
                <w:sz w:val="20"/>
              </w:rPr>
              <w:t xml:space="preserve"> </w:t>
            </w:r>
            <w:r>
              <w:rPr>
                <w:sz w:val="20"/>
              </w:rPr>
              <w:t>sessions</w:t>
            </w:r>
            <w:r>
              <w:rPr>
                <w:spacing w:val="-3"/>
                <w:sz w:val="20"/>
              </w:rPr>
              <w:t xml:space="preserve"> </w:t>
            </w:r>
            <w:r>
              <w:rPr>
                <w:sz w:val="20"/>
              </w:rPr>
              <w:t>–</w:t>
            </w:r>
            <w:r>
              <w:rPr>
                <w:spacing w:val="-4"/>
                <w:sz w:val="20"/>
              </w:rPr>
              <w:t xml:space="preserve"> </w:t>
            </w:r>
            <w:r>
              <w:rPr>
                <w:sz w:val="20"/>
              </w:rPr>
              <w:t>targeted</w:t>
            </w:r>
            <w:r>
              <w:rPr>
                <w:spacing w:val="-42"/>
                <w:sz w:val="20"/>
              </w:rPr>
              <w:t xml:space="preserve"> </w:t>
            </w:r>
            <w:r>
              <w:rPr>
                <w:sz w:val="20"/>
              </w:rPr>
              <w:t>wave</w:t>
            </w:r>
            <w:r>
              <w:rPr>
                <w:spacing w:val="-2"/>
                <w:sz w:val="20"/>
              </w:rPr>
              <w:t xml:space="preserve"> </w:t>
            </w:r>
            <w:r>
              <w:rPr>
                <w:sz w:val="20"/>
              </w:rPr>
              <w:t>3 intervention</w:t>
            </w:r>
          </w:p>
        </w:tc>
        <w:tc>
          <w:tcPr>
            <w:tcW w:w="1425" w:type="dxa"/>
          </w:tcPr>
          <w:p w14:paraId="0EC62938" w14:textId="77777777" w:rsidR="00752FD9" w:rsidRDefault="00752FD9" w:rsidP="00253801">
            <w:pPr>
              <w:pStyle w:val="TableParagraph"/>
              <w:spacing w:before="35"/>
              <w:ind w:left="105"/>
              <w:rPr>
                <w:sz w:val="20"/>
              </w:rPr>
            </w:pPr>
            <w:r>
              <w:rPr>
                <w:sz w:val="20"/>
              </w:rPr>
              <w:t>£200</w:t>
            </w:r>
            <w:r>
              <w:rPr>
                <w:spacing w:val="52"/>
                <w:sz w:val="20"/>
              </w:rPr>
              <w:t xml:space="preserve"> </w:t>
            </w:r>
            <w:r>
              <w:rPr>
                <w:sz w:val="20"/>
              </w:rPr>
              <w:t>Rewards</w:t>
            </w:r>
          </w:p>
          <w:p w14:paraId="63280E80" w14:textId="77777777" w:rsidR="00752FD9" w:rsidRDefault="00752FD9" w:rsidP="00253801">
            <w:pPr>
              <w:pStyle w:val="TableParagraph"/>
              <w:spacing w:before="34"/>
              <w:ind w:left="105"/>
              <w:rPr>
                <w:sz w:val="20"/>
              </w:rPr>
            </w:pPr>
            <w:r>
              <w:rPr>
                <w:sz w:val="20"/>
              </w:rPr>
              <w:t>£5000</w:t>
            </w:r>
            <w:r>
              <w:rPr>
                <w:spacing w:val="-11"/>
                <w:sz w:val="20"/>
              </w:rPr>
              <w:t xml:space="preserve"> </w:t>
            </w:r>
            <w:r>
              <w:rPr>
                <w:sz w:val="20"/>
              </w:rPr>
              <w:t>Staffing</w:t>
            </w:r>
          </w:p>
          <w:p w14:paraId="12C142F2" w14:textId="77777777" w:rsidR="00752FD9" w:rsidRDefault="00752FD9" w:rsidP="00253801">
            <w:pPr>
              <w:pStyle w:val="TableParagraph"/>
              <w:spacing w:before="7"/>
              <w:ind w:left="0"/>
              <w:rPr>
                <w:rFonts w:ascii="Arial"/>
                <w:b/>
                <w:sz w:val="27"/>
              </w:rPr>
            </w:pPr>
          </w:p>
          <w:p w14:paraId="1B31F211" w14:textId="77777777" w:rsidR="00752FD9" w:rsidRDefault="00752FD9" w:rsidP="00253801">
            <w:pPr>
              <w:pStyle w:val="TableParagraph"/>
              <w:ind w:left="105"/>
              <w:rPr>
                <w:sz w:val="20"/>
              </w:rPr>
            </w:pPr>
            <w:r>
              <w:rPr>
                <w:sz w:val="20"/>
              </w:rPr>
              <w:t>£3000</w:t>
            </w:r>
          </w:p>
        </w:tc>
        <w:tc>
          <w:tcPr>
            <w:tcW w:w="4593" w:type="dxa"/>
          </w:tcPr>
          <w:p w14:paraId="662039D6" w14:textId="5282CA74" w:rsidR="00752FD9" w:rsidRDefault="00752FD9" w:rsidP="00752FD9">
            <w:pPr>
              <w:pStyle w:val="TableParagraph"/>
              <w:numPr>
                <w:ilvl w:val="0"/>
                <w:numId w:val="24"/>
              </w:numPr>
              <w:tabs>
                <w:tab w:val="left" w:pos="828"/>
                <w:tab w:val="left" w:pos="829"/>
              </w:tabs>
              <w:spacing w:line="255" w:lineRule="exact"/>
              <w:ind w:hanging="361"/>
              <w:rPr>
                <w:sz w:val="20"/>
              </w:rPr>
            </w:pPr>
            <w:r>
              <w:rPr>
                <w:sz w:val="20"/>
              </w:rPr>
              <w:t>PP</w:t>
            </w:r>
            <w:r>
              <w:rPr>
                <w:spacing w:val="-3"/>
                <w:sz w:val="20"/>
              </w:rPr>
              <w:t xml:space="preserve"> </w:t>
            </w:r>
            <w:r>
              <w:rPr>
                <w:sz w:val="20"/>
              </w:rPr>
              <w:t>attendance</w:t>
            </w:r>
            <w:r>
              <w:rPr>
                <w:spacing w:val="-3"/>
                <w:sz w:val="20"/>
              </w:rPr>
              <w:t xml:space="preserve"> </w:t>
            </w:r>
            <w:r>
              <w:rPr>
                <w:sz w:val="20"/>
              </w:rPr>
              <w:t>is</w:t>
            </w:r>
            <w:r>
              <w:rPr>
                <w:spacing w:val="-1"/>
                <w:sz w:val="20"/>
              </w:rPr>
              <w:t xml:space="preserve"> </w:t>
            </w:r>
            <w:r>
              <w:rPr>
                <w:sz w:val="20"/>
              </w:rPr>
              <w:t>above</w:t>
            </w:r>
            <w:r>
              <w:rPr>
                <w:spacing w:val="-3"/>
                <w:sz w:val="20"/>
              </w:rPr>
              <w:t xml:space="preserve"> </w:t>
            </w:r>
            <w:r>
              <w:rPr>
                <w:sz w:val="20"/>
              </w:rPr>
              <w:t>non</w:t>
            </w:r>
            <w:r>
              <w:rPr>
                <w:spacing w:val="-1"/>
                <w:sz w:val="20"/>
              </w:rPr>
              <w:t xml:space="preserve"> </w:t>
            </w:r>
            <w:r w:rsidR="003F1008">
              <w:rPr>
                <w:sz w:val="20"/>
              </w:rPr>
              <w:t>PP</w:t>
            </w:r>
          </w:p>
          <w:p w14:paraId="7D57A167" w14:textId="77777777" w:rsidR="00752FD9" w:rsidRDefault="00752FD9" w:rsidP="00752FD9">
            <w:pPr>
              <w:pStyle w:val="TableParagraph"/>
              <w:numPr>
                <w:ilvl w:val="0"/>
                <w:numId w:val="24"/>
              </w:numPr>
              <w:tabs>
                <w:tab w:val="left" w:pos="828"/>
                <w:tab w:val="left" w:pos="829"/>
              </w:tabs>
              <w:ind w:right="93"/>
              <w:rPr>
                <w:sz w:val="20"/>
              </w:rPr>
            </w:pPr>
            <w:r>
              <w:rPr>
                <w:sz w:val="20"/>
              </w:rPr>
              <w:t>Progress</w:t>
            </w:r>
            <w:r>
              <w:rPr>
                <w:spacing w:val="37"/>
                <w:sz w:val="20"/>
              </w:rPr>
              <w:t xml:space="preserve"> </w:t>
            </w:r>
            <w:r>
              <w:rPr>
                <w:sz w:val="20"/>
              </w:rPr>
              <w:t>for</w:t>
            </w:r>
            <w:r>
              <w:rPr>
                <w:spacing w:val="-5"/>
                <w:sz w:val="20"/>
              </w:rPr>
              <w:t xml:space="preserve"> </w:t>
            </w:r>
            <w:r>
              <w:rPr>
                <w:sz w:val="20"/>
              </w:rPr>
              <w:t>PP</w:t>
            </w:r>
            <w:r>
              <w:rPr>
                <w:spacing w:val="-5"/>
                <w:sz w:val="20"/>
              </w:rPr>
              <w:t xml:space="preserve"> </w:t>
            </w:r>
            <w:r>
              <w:rPr>
                <w:sz w:val="20"/>
              </w:rPr>
              <w:t>students</w:t>
            </w:r>
            <w:r>
              <w:rPr>
                <w:spacing w:val="-6"/>
                <w:sz w:val="20"/>
              </w:rPr>
              <w:t xml:space="preserve"> </w:t>
            </w:r>
            <w:r>
              <w:rPr>
                <w:sz w:val="20"/>
              </w:rPr>
              <w:t>in</w:t>
            </w:r>
            <w:r>
              <w:rPr>
                <w:spacing w:val="-5"/>
                <w:sz w:val="20"/>
              </w:rPr>
              <w:t xml:space="preserve"> </w:t>
            </w:r>
            <w:r>
              <w:rPr>
                <w:sz w:val="20"/>
              </w:rPr>
              <w:t>bucket</w:t>
            </w:r>
            <w:r>
              <w:rPr>
                <w:spacing w:val="-4"/>
                <w:sz w:val="20"/>
              </w:rPr>
              <w:t xml:space="preserve"> </w:t>
            </w:r>
            <w:r>
              <w:rPr>
                <w:sz w:val="20"/>
              </w:rPr>
              <w:t>3</w:t>
            </w:r>
            <w:r>
              <w:rPr>
                <w:spacing w:val="-5"/>
                <w:sz w:val="20"/>
              </w:rPr>
              <w:t xml:space="preserve"> </w:t>
            </w:r>
            <w:r>
              <w:rPr>
                <w:sz w:val="20"/>
              </w:rPr>
              <w:t>subjects</w:t>
            </w:r>
            <w:r>
              <w:rPr>
                <w:spacing w:val="-42"/>
                <w:sz w:val="20"/>
              </w:rPr>
              <w:t xml:space="preserve"> </w:t>
            </w:r>
            <w:r>
              <w:rPr>
                <w:sz w:val="20"/>
              </w:rPr>
              <w:t>is in line</w:t>
            </w:r>
            <w:r>
              <w:rPr>
                <w:spacing w:val="-2"/>
                <w:sz w:val="20"/>
              </w:rPr>
              <w:t xml:space="preserve"> </w:t>
            </w:r>
            <w:r>
              <w:rPr>
                <w:sz w:val="20"/>
              </w:rPr>
              <w:t>or better</w:t>
            </w:r>
            <w:r>
              <w:rPr>
                <w:spacing w:val="-1"/>
                <w:sz w:val="20"/>
              </w:rPr>
              <w:t xml:space="preserve"> </w:t>
            </w:r>
            <w:r>
              <w:rPr>
                <w:sz w:val="20"/>
              </w:rPr>
              <w:t>than expected</w:t>
            </w:r>
          </w:p>
          <w:p w14:paraId="25D7E461" w14:textId="3F356F4D" w:rsidR="00752FD9" w:rsidRDefault="00B35446" w:rsidP="00752FD9">
            <w:pPr>
              <w:pStyle w:val="TableParagraph"/>
              <w:numPr>
                <w:ilvl w:val="0"/>
                <w:numId w:val="24"/>
              </w:numPr>
              <w:tabs>
                <w:tab w:val="left" w:pos="828"/>
                <w:tab w:val="left" w:pos="829"/>
              </w:tabs>
              <w:ind w:right="441"/>
              <w:rPr>
                <w:sz w:val="20"/>
              </w:rPr>
            </w:pPr>
            <w:r>
              <w:rPr>
                <w:sz w:val="20"/>
              </w:rPr>
              <w:t>Outcomes</w:t>
            </w:r>
            <w:r w:rsidR="00752FD9">
              <w:rPr>
                <w:sz w:val="20"/>
              </w:rPr>
              <w:t xml:space="preserve"> in Maths is inline or better than</w:t>
            </w:r>
            <w:r w:rsidR="00752FD9">
              <w:rPr>
                <w:spacing w:val="-43"/>
                <w:sz w:val="20"/>
              </w:rPr>
              <w:t xml:space="preserve"> </w:t>
            </w:r>
            <w:r w:rsidR="00752FD9">
              <w:rPr>
                <w:sz w:val="20"/>
              </w:rPr>
              <w:t>expected</w:t>
            </w:r>
          </w:p>
          <w:p w14:paraId="66612FBB" w14:textId="5077083E" w:rsidR="00752FD9" w:rsidRDefault="00B35446" w:rsidP="00752FD9">
            <w:pPr>
              <w:pStyle w:val="TableParagraph"/>
              <w:numPr>
                <w:ilvl w:val="0"/>
                <w:numId w:val="24"/>
              </w:numPr>
              <w:tabs>
                <w:tab w:val="left" w:pos="828"/>
                <w:tab w:val="left" w:pos="829"/>
              </w:tabs>
              <w:ind w:right="510"/>
              <w:rPr>
                <w:sz w:val="20"/>
              </w:rPr>
            </w:pPr>
            <w:r>
              <w:rPr>
                <w:sz w:val="20"/>
              </w:rPr>
              <w:t>Outcomes</w:t>
            </w:r>
            <w:r w:rsidR="00752FD9">
              <w:rPr>
                <w:sz w:val="20"/>
              </w:rPr>
              <w:t xml:space="preserve"> in English in line or better </w:t>
            </w:r>
            <w:r w:rsidR="003F1008">
              <w:rPr>
                <w:sz w:val="20"/>
              </w:rPr>
              <w:t xml:space="preserve">than </w:t>
            </w:r>
            <w:r w:rsidR="003F1008">
              <w:rPr>
                <w:spacing w:val="-43"/>
                <w:sz w:val="20"/>
              </w:rPr>
              <w:t>expected</w:t>
            </w:r>
          </w:p>
          <w:p w14:paraId="3971189D" w14:textId="12571981" w:rsidR="00752FD9" w:rsidRDefault="00752FD9" w:rsidP="003F1008">
            <w:pPr>
              <w:pStyle w:val="TableParagraph"/>
              <w:spacing w:before="22"/>
              <w:rPr>
                <w:rFonts w:ascii="Symbol" w:hAnsi="Symbol"/>
                <w:sz w:val="20"/>
              </w:rPr>
            </w:pPr>
          </w:p>
        </w:tc>
        <w:tc>
          <w:tcPr>
            <w:tcW w:w="4315" w:type="dxa"/>
          </w:tcPr>
          <w:p w14:paraId="378D8E40" w14:textId="04716552" w:rsidR="00A12735" w:rsidRDefault="00EE4521" w:rsidP="00253801">
            <w:pPr>
              <w:pStyle w:val="TableParagraph"/>
              <w:spacing w:before="35" w:line="276" w:lineRule="auto"/>
              <w:ind w:left="109" w:right="133"/>
              <w:rPr>
                <w:sz w:val="20"/>
              </w:rPr>
            </w:pPr>
            <w:r>
              <w:rPr>
                <w:sz w:val="20"/>
              </w:rPr>
              <w:t xml:space="preserve">October, </w:t>
            </w:r>
            <w:r w:rsidR="000F487B">
              <w:rPr>
                <w:sz w:val="20"/>
              </w:rPr>
              <w:t>February,</w:t>
            </w:r>
            <w:r>
              <w:rPr>
                <w:sz w:val="20"/>
              </w:rPr>
              <w:t xml:space="preserve"> and </w:t>
            </w:r>
            <w:r w:rsidR="00752FD9">
              <w:rPr>
                <w:sz w:val="20"/>
              </w:rPr>
              <w:t xml:space="preserve">Easter revision sessions were offered for </w:t>
            </w:r>
            <w:r w:rsidR="000F487B">
              <w:rPr>
                <w:sz w:val="20"/>
              </w:rPr>
              <w:t>students</w:t>
            </w:r>
            <w:r w:rsidR="000F487B">
              <w:rPr>
                <w:spacing w:val="-43"/>
                <w:sz w:val="20"/>
              </w:rPr>
              <w:t xml:space="preserve"> </w:t>
            </w:r>
            <w:r w:rsidR="000F487B">
              <w:rPr>
                <w:sz w:val="20"/>
              </w:rPr>
              <w:t>as</w:t>
            </w:r>
            <w:r>
              <w:rPr>
                <w:sz w:val="20"/>
              </w:rPr>
              <w:t xml:space="preserve"> well as weekend sessions. Attendance to invite was on average 75%</w:t>
            </w:r>
          </w:p>
          <w:p w14:paraId="00966B08" w14:textId="77777777" w:rsidR="00E23B30" w:rsidRDefault="00E23B30" w:rsidP="00253801">
            <w:pPr>
              <w:pStyle w:val="TableParagraph"/>
              <w:spacing w:before="35" w:line="276" w:lineRule="auto"/>
              <w:ind w:left="109" w:right="133"/>
              <w:rPr>
                <w:sz w:val="20"/>
              </w:rPr>
            </w:pPr>
          </w:p>
          <w:p w14:paraId="5B603B1E" w14:textId="104F3CE0" w:rsidR="00752FD9" w:rsidRPr="00400A18" w:rsidRDefault="00752FD9" w:rsidP="1EBA12A4">
            <w:pPr>
              <w:pStyle w:val="TableParagraph"/>
              <w:spacing w:line="276" w:lineRule="auto"/>
              <w:ind w:left="109" w:right="148"/>
              <w:rPr>
                <w:sz w:val="20"/>
                <w:szCs w:val="20"/>
              </w:rPr>
            </w:pPr>
            <w:r w:rsidRPr="00400A18">
              <w:rPr>
                <w:sz w:val="20"/>
                <w:szCs w:val="20"/>
              </w:rPr>
              <w:t>The</w:t>
            </w:r>
            <w:r w:rsidRPr="00400A18">
              <w:rPr>
                <w:spacing w:val="-5"/>
                <w:sz w:val="20"/>
                <w:szCs w:val="20"/>
              </w:rPr>
              <w:t xml:space="preserve"> </w:t>
            </w:r>
            <w:r w:rsidRPr="00400A18">
              <w:rPr>
                <w:sz w:val="20"/>
                <w:szCs w:val="20"/>
              </w:rPr>
              <w:t>progress</w:t>
            </w:r>
            <w:r w:rsidRPr="00400A18">
              <w:rPr>
                <w:spacing w:val="-3"/>
                <w:sz w:val="20"/>
                <w:szCs w:val="20"/>
              </w:rPr>
              <w:t xml:space="preserve"> </w:t>
            </w:r>
            <w:r w:rsidRPr="00400A18">
              <w:rPr>
                <w:sz w:val="20"/>
                <w:szCs w:val="20"/>
              </w:rPr>
              <w:t>in</w:t>
            </w:r>
            <w:r w:rsidRPr="00400A18">
              <w:rPr>
                <w:spacing w:val="-2"/>
                <w:sz w:val="20"/>
                <w:szCs w:val="20"/>
              </w:rPr>
              <w:t xml:space="preserve"> </w:t>
            </w:r>
            <w:r w:rsidRPr="00400A18">
              <w:rPr>
                <w:sz w:val="20"/>
                <w:szCs w:val="20"/>
              </w:rPr>
              <w:t>the</w:t>
            </w:r>
            <w:r w:rsidRPr="00400A18">
              <w:rPr>
                <w:spacing w:val="-5"/>
                <w:sz w:val="20"/>
                <w:szCs w:val="20"/>
              </w:rPr>
              <w:t xml:space="preserve"> </w:t>
            </w:r>
            <w:r w:rsidRPr="00400A18">
              <w:rPr>
                <w:sz w:val="20"/>
                <w:szCs w:val="20"/>
              </w:rPr>
              <w:t>Open</w:t>
            </w:r>
            <w:r w:rsidRPr="00400A18">
              <w:rPr>
                <w:spacing w:val="-3"/>
                <w:sz w:val="20"/>
                <w:szCs w:val="20"/>
              </w:rPr>
              <w:t xml:space="preserve"> </w:t>
            </w:r>
            <w:r w:rsidRPr="00400A18">
              <w:rPr>
                <w:sz w:val="20"/>
                <w:szCs w:val="20"/>
              </w:rPr>
              <w:t>Element</w:t>
            </w:r>
            <w:r w:rsidRPr="00400A18">
              <w:rPr>
                <w:spacing w:val="-3"/>
                <w:sz w:val="20"/>
                <w:szCs w:val="20"/>
              </w:rPr>
              <w:t xml:space="preserve"> </w:t>
            </w:r>
            <w:r w:rsidR="07FBD4AD" w:rsidRPr="00400A18">
              <w:rPr>
                <w:spacing w:val="-3"/>
                <w:sz w:val="20"/>
                <w:szCs w:val="20"/>
              </w:rPr>
              <w:t xml:space="preserve">for </w:t>
            </w:r>
            <w:r w:rsidRPr="00400A18">
              <w:rPr>
                <w:sz w:val="20"/>
                <w:szCs w:val="20"/>
              </w:rPr>
              <w:t>disadvantaged</w:t>
            </w:r>
            <w:r w:rsidRPr="00400A18">
              <w:rPr>
                <w:spacing w:val="-43"/>
                <w:sz w:val="20"/>
                <w:szCs w:val="20"/>
              </w:rPr>
              <w:t xml:space="preserve"> </w:t>
            </w:r>
            <w:r w:rsidR="6CF6A85F" w:rsidRPr="00400A18">
              <w:rPr>
                <w:spacing w:val="-43"/>
                <w:sz w:val="20"/>
                <w:szCs w:val="20"/>
              </w:rPr>
              <w:t xml:space="preserve">   </w:t>
            </w:r>
            <w:r w:rsidRPr="00400A18">
              <w:rPr>
                <w:sz w:val="20"/>
                <w:szCs w:val="20"/>
              </w:rPr>
              <w:t>students w</w:t>
            </w:r>
            <w:r w:rsidR="07FBD4AD" w:rsidRPr="00400A18">
              <w:rPr>
                <w:sz w:val="20"/>
                <w:szCs w:val="20"/>
              </w:rPr>
              <w:t>a</w:t>
            </w:r>
            <w:r w:rsidR="0049198A" w:rsidRPr="00400A18">
              <w:rPr>
                <w:sz w:val="20"/>
                <w:szCs w:val="20"/>
              </w:rPr>
              <w:t xml:space="preserve">s -0.54 </w:t>
            </w:r>
            <w:r w:rsidR="341D2904" w:rsidRPr="00400A18">
              <w:rPr>
                <w:sz w:val="20"/>
                <w:szCs w:val="20"/>
              </w:rPr>
              <w:t xml:space="preserve">compared to </w:t>
            </w:r>
            <w:r w:rsidR="2CF323F9" w:rsidRPr="00400A18">
              <w:rPr>
                <w:sz w:val="20"/>
                <w:szCs w:val="20"/>
              </w:rPr>
              <w:t>Non disadvantaged students</w:t>
            </w:r>
            <w:r w:rsidR="0049198A" w:rsidRPr="00400A18">
              <w:rPr>
                <w:sz w:val="20"/>
                <w:szCs w:val="20"/>
              </w:rPr>
              <w:t xml:space="preserve"> which was 0.08</w:t>
            </w:r>
          </w:p>
          <w:p w14:paraId="144B473F" w14:textId="77777777" w:rsidR="00A12735" w:rsidRPr="00400A18" w:rsidRDefault="00A12735" w:rsidP="00253801">
            <w:pPr>
              <w:pStyle w:val="TableParagraph"/>
              <w:spacing w:line="276" w:lineRule="auto"/>
              <w:ind w:left="109" w:right="148"/>
              <w:rPr>
                <w:sz w:val="20"/>
              </w:rPr>
            </w:pPr>
          </w:p>
          <w:p w14:paraId="3614AF9B" w14:textId="4A0FAD5E" w:rsidR="00C544A1" w:rsidRPr="00400A18" w:rsidRDefault="00B35446" w:rsidP="00253801">
            <w:pPr>
              <w:pStyle w:val="TableParagraph"/>
              <w:spacing w:line="273" w:lineRule="auto"/>
              <w:ind w:left="109" w:right="324"/>
              <w:rPr>
                <w:sz w:val="20"/>
              </w:rPr>
            </w:pPr>
            <w:r w:rsidRPr="00400A18">
              <w:rPr>
                <w:sz w:val="20"/>
              </w:rPr>
              <w:t xml:space="preserve">Combined at grade 5 the difference was  -5% between </w:t>
            </w:r>
            <w:r w:rsidR="00C544A1" w:rsidRPr="00400A18">
              <w:rPr>
                <w:sz w:val="20"/>
              </w:rPr>
              <w:t xml:space="preserve">Dis advantaged and </w:t>
            </w:r>
            <w:r w:rsidR="003F1008" w:rsidRPr="00400A18">
              <w:rPr>
                <w:sz w:val="20"/>
              </w:rPr>
              <w:t>non-disadvantaged</w:t>
            </w:r>
          </w:p>
          <w:p w14:paraId="1D48BD7B" w14:textId="77777777" w:rsidR="00C544A1" w:rsidRPr="00400A18" w:rsidRDefault="00C544A1" w:rsidP="00253801">
            <w:pPr>
              <w:pStyle w:val="TableParagraph"/>
              <w:spacing w:line="273" w:lineRule="auto"/>
              <w:ind w:left="109" w:right="324"/>
              <w:rPr>
                <w:sz w:val="20"/>
              </w:rPr>
            </w:pPr>
          </w:p>
          <w:p w14:paraId="07414A0A" w14:textId="4BF1B26F" w:rsidR="00C544A1" w:rsidRPr="00400A18" w:rsidRDefault="00C544A1" w:rsidP="00C544A1">
            <w:pPr>
              <w:pStyle w:val="TableParagraph"/>
              <w:spacing w:line="273" w:lineRule="auto"/>
              <w:ind w:left="109" w:right="324"/>
              <w:rPr>
                <w:sz w:val="20"/>
              </w:rPr>
            </w:pPr>
            <w:r w:rsidRPr="00400A18">
              <w:rPr>
                <w:sz w:val="20"/>
              </w:rPr>
              <w:t xml:space="preserve">Combined at grade 4 the difference was </w:t>
            </w:r>
            <w:r w:rsidR="009A2161" w:rsidRPr="00400A18">
              <w:rPr>
                <w:sz w:val="20"/>
              </w:rPr>
              <w:t>significantly more</w:t>
            </w:r>
            <w:r w:rsidR="00B94FB7" w:rsidRPr="00400A18">
              <w:rPr>
                <w:sz w:val="20"/>
              </w:rPr>
              <w:t xml:space="preserve"> </w:t>
            </w:r>
            <w:r w:rsidRPr="00400A18">
              <w:rPr>
                <w:sz w:val="20"/>
              </w:rPr>
              <w:t xml:space="preserve">between Dis advantaged and </w:t>
            </w:r>
            <w:r w:rsidR="003F1008" w:rsidRPr="00400A18">
              <w:rPr>
                <w:sz w:val="20"/>
              </w:rPr>
              <w:t>non-disadvantaged</w:t>
            </w:r>
          </w:p>
          <w:p w14:paraId="71FEB016" w14:textId="52B6275D" w:rsidR="00EE4521" w:rsidRPr="00400A18" w:rsidRDefault="00EE4521" w:rsidP="00253801">
            <w:pPr>
              <w:pStyle w:val="TableParagraph"/>
              <w:spacing w:line="273" w:lineRule="auto"/>
              <w:ind w:left="109" w:right="324"/>
              <w:rPr>
                <w:sz w:val="20"/>
              </w:rPr>
            </w:pPr>
          </w:p>
          <w:p w14:paraId="3110FFDD" w14:textId="719CB444" w:rsidR="00EE4521" w:rsidRPr="00400A18" w:rsidRDefault="00EE4521" w:rsidP="00253801">
            <w:pPr>
              <w:pStyle w:val="TableParagraph"/>
              <w:spacing w:line="273" w:lineRule="auto"/>
              <w:ind w:left="109" w:right="324"/>
              <w:rPr>
                <w:sz w:val="20"/>
              </w:rPr>
            </w:pPr>
            <w:r w:rsidRPr="00400A18">
              <w:rPr>
                <w:sz w:val="20"/>
              </w:rPr>
              <w:t xml:space="preserve">In </w:t>
            </w:r>
            <w:r w:rsidR="00F00346" w:rsidRPr="00400A18">
              <w:rPr>
                <w:sz w:val="20"/>
              </w:rPr>
              <w:t>English</w:t>
            </w:r>
            <w:r w:rsidRPr="00400A18">
              <w:rPr>
                <w:sz w:val="20"/>
              </w:rPr>
              <w:t xml:space="preserve"> </w:t>
            </w:r>
            <w:r w:rsidR="00054959" w:rsidRPr="00400A18">
              <w:rPr>
                <w:sz w:val="20"/>
              </w:rPr>
              <w:t xml:space="preserve">the progress was 0.07 for </w:t>
            </w:r>
            <w:r w:rsidR="003F1008" w:rsidRPr="00400A18">
              <w:rPr>
                <w:sz w:val="20"/>
              </w:rPr>
              <w:t>non-disadvantaged</w:t>
            </w:r>
            <w:r w:rsidR="00054959" w:rsidRPr="00400A18">
              <w:rPr>
                <w:sz w:val="20"/>
              </w:rPr>
              <w:t xml:space="preserve"> and </w:t>
            </w:r>
            <w:r w:rsidR="00F00346" w:rsidRPr="00400A18">
              <w:rPr>
                <w:sz w:val="20"/>
              </w:rPr>
              <w:t>-0.52 for disadvantaged</w:t>
            </w:r>
          </w:p>
          <w:p w14:paraId="3E970B6E" w14:textId="77777777" w:rsidR="002907A0" w:rsidRPr="00400A18" w:rsidRDefault="002907A0" w:rsidP="00253801">
            <w:pPr>
              <w:pStyle w:val="TableParagraph"/>
              <w:spacing w:line="273" w:lineRule="auto"/>
              <w:ind w:left="109" w:right="324"/>
              <w:rPr>
                <w:sz w:val="20"/>
              </w:rPr>
            </w:pPr>
          </w:p>
          <w:p w14:paraId="1A576D11" w14:textId="7EEDC16C" w:rsidR="002907A0" w:rsidRDefault="002907A0" w:rsidP="00253801">
            <w:pPr>
              <w:pStyle w:val="TableParagraph"/>
              <w:spacing w:line="273" w:lineRule="auto"/>
              <w:ind w:left="109" w:right="324"/>
              <w:rPr>
                <w:sz w:val="20"/>
              </w:rPr>
            </w:pPr>
            <w:r w:rsidRPr="00400A18">
              <w:rPr>
                <w:sz w:val="20"/>
              </w:rPr>
              <w:t xml:space="preserve">In </w:t>
            </w:r>
            <w:r w:rsidR="00F00346" w:rsidRPr="00400A18">
              <w:rPr>
                <w:sz w:val="20"/>
              </w:rPr>
              <w:t>Maths t</w:t>
            </w:r>
            <w:r w:rsidRPr="00400A18">
              <w:rPr>
                <w:sz w:val="20"/>
              </w:rPr>
              <w:t>h</w:t>
            </w:r>
            <w:r w:rsidR="00F00346" w:rsidRPr="00400A18">
              <w:rPr>
                <w:sz w:val="20"/>
              </w:rPr>
              <w:t xml:space="preserve">e progress was 0.01 for </w:t>
            </w:r>
            <w:r w:rsidR="003F1008" w:rsidRPr="00400A18">
              <w:rPr>
                <w:sz w:val="20"/>
              </w:rPr>
              <w:t>non-disadvantaged</w:t>
            </w:r>
            <w:r w:rsidR="00F00346" w:rsidRPr="00400A18">
              <w:rPr>
                <w:sz w:val="20"/>
              </w:rPr>
              <w:t xml:space="preserve"> and </w:t>
            </w:r>
            <w:r w:rsidR="00400A18" w:rsidRPr="00400A18">
              <w:rPr>
                <w:sz w:val="20"/>
              </w:rPr>
              <w:t>-0.29 for disadvantaged.</w:t>
            </w:r>
          </w:p>
          <w:p w14:paraId="4D81ED7C" w14:textId="77777777" w:rsidR="00A12735" w:rsidRDefault="00A12735" w:rsidP="00253801">
            <w:pPr>
              <w:pStyle w:val="TableParagraph"/>
              <w:spacing w:line="273" w:lineRule="auto"/>
              <w:ind w:left="109" w:right="324"/>
              <w:rPr>
                <w:sz w:val="20"/>
              </w:rPr>
            </w:pPr>
          </w:p>
          <w:p w14:paraId="17841A11" w14:textId="5069EB30" w:rsidR="00752FD9" w:rsidRDefault="00752FD9" w:rsidP="00253801">
            <w:pPr>
              <w:pStyle w:val="TableParagraph"/>
              <w:spacing w:before="34" w:line="225" w:lineRule="exact"/>
              <w:ind w:left="109"/>
              <w:rPr>
                <w:sz w:val="20"/>
              </w:rPr>
            </w:pPr>
          </w:p>
        </w:tc>
      </w:tr>
      <w:tr w:rsidR="00752FD9" w14:paraId="758A03AC" w14:textId="77777777" w:rsidTr="39B1F2F1">
        <w:trPr>
          <w:trHeight w:val="4758"/>
        </w:trPr>
        <w:tc>
          <w:tcPr>
            <w:tcW w:w="3614" w:type="dxa"/>
          </w:tcPr>
          <w:p w14:paraId="160B4FD1" w14:textId="77777777" w:rsidR="00752FD9" w:rsidRDefault="00752FD9" w:rsidP="00253801">
            <w:pPr>
              <w:pStyle w:val="TableParagraph"/>
              <w:spacing w:before="35" w:line="273" w:lineRule="auto"/>
              <w:ind w:left="107" w:right="96"/>
              <w:jc w:val="both"/>
              <w:rPr>
                <w:sz w:val="20"/>
              </w:rPr>
            </w:pPr>
            <w:r>
              <w:rPr>
                <w:sz w:val="20"/>
              </w:rPr>
              <w:lastRenderedPageBreak/>
              <w:t>Reduced class sizes in maths and English</w:t>
            </w:r>
            <w:r>
              <w:rPr>
                <w:spacing w:val="1"/>
                <w:sz w:val="20"/>
              </w:rPr>
              <w:t xml:space="preserve"> </w:t>
            </w:r>
            <w:r>
              <w:rPr>
                <w:sz w:val="20"/>
              </w:rPr>
              <w:t>in</w:t>
            </w:r>
            <w:r>
              <w:rPr>
                <w:spacing w:val="1"/>
                <w:sz w:val="20"/>
              </w:rPr>
              <w:t xml:space="preserve"> </w:t>
            </w:r>
            <w:r>
              <w:rPr>
                <w:sz w:val="20"/>
              </w:rPr>
              <w:t>Yr11</w:t>
            </w:r>
            <w:r>
              <w:rPr>
                <w:spacing w:val="1"/>
                <w:sz w:val="20"/>
              </w:rPr>
              <w:t xml:space="preserve"> </w:t>
            </w:r>
            <w:r>
              <w:rPr>
                <w:sz w:val="20"/>
              </w:rPr>
              <w:t>–</w:t>
            </w:r>
            <w:r>
              <w:rPr>
                <w:spacing w:val="1"/>
                <w:sz w:val="20"/>
              </w:rPr>
              <w:t xml:space="preserve"> </w:t>
            </w:r>
            <w:r>
              <w:rPr>
                <w:sz w:val="20"/>
              </w:rPr>
              <w:t>Additional</w:t>
            </w:r>
            <w:r>
              <w:rPr>
                <w:spacing w:val="1"/>
                <w:sz w:val="20"/>
              </w:rPr>
              <w:t xml:space="preserve"> </w:t>
            </w:r>
            <w:r>
              <w:rPr>
                <w:sz w:val="20"/>
              </w:rPr>
              <w:t>teaching</w:t>
            </w:r>
            <w:r>
              <w:rPr>
                <w:spacing w:val="1"/>
                <w:sz w:val="20"/>
              </w:rPr>
              <w:t xml:space="preserve"> </w:t>
            </w:r>
            <w:r>
              <w:rPr>
                <w:sz w:val="20"/>
              </w:rPr>
              <w:t>groups</w:t>
            </w:r>
            <w:r>
              <w:rPr>
                <w:spacing w:val="1"/>
                <w:sz w:val="20"/>
              </w:rPr>
              <w:t xml:space="preserve"> </w:t>
            </w:r>
            <w:r>
              <w:rPr>
                <w:sz w:val="20"/>
              </w:rPr>
              <w:t>created including:</w:t>
            </w:r>
          </w:p>
          <w:p w14:paraId="4B01D2DA" w14:textId="77777777" w:rsidR="00752FD9" w:rsidRDefault="00752FD9" w:rsidP="00253801">
            <w:pPr>
              <w:pStyle w:val="TableParagraph"/>
              <w:ind w:left="0"/>
              <w:rPr>
                <w:rFonts w:ascii="Arial"/>
                <w:b/>
                <w:sz w:val="20"/>
              </w:rPr>
            </w:pPr>
          </w:p>
          <w:p w14:paraId="2002CB71" w14:textId="77777777" w:rsidR="00752FD9" w:rsidRDefault="00752FD9" w:rsidP="00253801">
            <w:pPr>
              <w:pStyle w:val="TableParagraph"/>
              <w:ind w:left="0"/>
              <w:rPr>
                <w:rFonts w:ascii="Arial"/>
                <w:b/>
                <w:sz w:val="20"/>
              </w:rPr>
            </w:pPr>
          </w:p>
          <w:p w14:paraId="26436427" w14:textId="77777777" w:rsidR="00752FD9" w:rsidRDefault="00752FD9" w:rsidP="00253801">
            <w:pPr>
              <w:pStyle w:val="TableParagraph"/>
              <w:ind w:left="0"/>
              <w:rPr>
                <w:rFonts w:ascii="Arial"/>
                <w:b/>
                <w:sz w:val="20"/>
              </w:rPr>
            </w:pPr>
          </w:p>
          <w:p w14:paraId="08B5CAC8" w14:textId="77777777" w:rsidR="005B08ED" w:rsidRDefault="005B08ED" w:rsidP="00253801">
            <w:pPr>
              <w:pStyle w:val="TableParagraph"/>
              <w:ind w:left="0"/>
              <w:rPr>
                <w:rFonts w:ascii="Arial"/>
                <w:b/>
                <w:sz w:val="20"/>
              </w:rPr>
            </w:pPr>
          </w:p>
          <w:p w14:paraId="1487628A" w14:textId="77777777" w:rsidR="005B08ED" w:rsidRDefault="005B08ED" w:rsidP="00253801">
            <w:pPr>
              <w:pStyle w:val="TableParagraph"/>
              <w:ind w:left="0"/>
              <w:rPr>
                <w:rFonts w:ascii="Arial"/>
                <w:b/>
                <w:sz w:val="20"/>
              </w:rPr>
            </w:pPr>
          </w:p>
          <w:p w14:paraId="1D2A807F" w14:textId="77777777" w:rsidR="005B08ED" w:rsidRDefault="005B08ED" w:rsidP="00253801">
            <w:pPr>
              <w:pStyle w:val="TableParagraph"/>
              <w:ind w:left="0"/>
              <w:rPr>
                <w:rFonts w:ascii="Arial"/>
                <w:b/>
                <w:sz w:val="20"/>
              </w:rPr>
            </w:pPr>
          </w:p>
          <w:p w14:paraId="76569926" w14:textId="77777777" w:rsidR="005B08ED" w:rsidRDefault="005B08ED" w:rsidP="00253801">
            <w:pPr>
              <w:pStyle w:val="TableParagraph"/>
              <w:ind w:left="0"/>
              <w:rPr>
                <w:rFonts w:ascii="Arial"/>
                <w:b/>
                <w:sz w:val="20"/>
              </w:rPr>
            </w:pPr>
          </w:p>
          <w:p w14:paraId="790F8044" w14:textId="77777777" w:rsidR="00752FD9" w:rsidRDefault="00752FD9" w:rsidP="00253801">
            <w:pPr>
              <w:pStyle w:val="TableParagraph"/>
              <w:ind w:left="0"/>
              <w:rPr>
                <w:rFonts w:ascii="Arial"/>
                <w:b/>
                <w:sz w:val="20"/>
              </w:rPr>
            </w:pPr>
          </w:p>
          <w:p w14:paraId="0635F50C" w14:textId="77777777" w:rsidR="00DD0D86" w:rsidRDefault="00DD0D86" w:rsidP="00253801">
            <w:pPr>
              <w:pStyle w:val="TableParagraph"/>
              <w:ind w:left="0"/>
              <w:rPr>
                <w:rFonts w:ascii="Arial"/>
                <w:b/>
                <w:sz w:val="20"/>
              </w:rPr>
            </w:pPr>
          </w:p>
          <w:p w14:paraId="168F4EAB" w14:textId="77777777" w:rsidR="00DD0D86" w:rsidRDefault="00DD0D86" w:rsidP="00253801">
            <w:pPr>
              <w:pStyle w:val="TableParagraph"/>
              <w:ind w:left="0"/>
              <w:rPr>
                <w:rFonts w:ascii="Arial"/>
                <w:b/>
                <w:sz w:val="20"/>
              </w:rPr>
            </w:pPr>
          </w:p>
          <w:p w14:paraId="62B8A909" w14:textId="77777777" w:rsidR="00752FD9" w:rsidRDefault="00752FD9" w:rsidP="00253801">
            <w:pPr>
              <w:pStyle w:val="TableParagraph"/>
              <w:spacing w:before="10"/>
              <w:ind w:left="0"/>
              <w:rPr>
                <w:rFonts w:ascii="Arial"/>
                <w:b/>
                <w:sz w:val="21"/>
              </w:rPr>
            </w:pPr>
          </w:p>
          <w:p w14:paraId="6139B3AE" w14:textId="77777777" w:rsidR="00752FD9" w:rsidRDefault="00752FD9" w:rsidP="00253801">
            <w:pPr>
              <w:pStyle w:val="TableParagraph"/>
              <w:spacing w:line="276" w:lineRule="auto"/>
              <w:ind w:left="107" w:right="180"/>
              <w:rPr>
                <w:sz w:val="20"/>
              </w:rPr>
            </w:pPr>
            <w:r>
              <w:rPr>
                <w:sz w:val="20"/>
              </w:rPr>
              <w:t>Small group work withdrawal session for</w:t>
            </w:r>
            <w:r>
              <w:rPr>
                <w:spacing w:val="-43"/>
                <w:sz w:val="20"/>
              </w:rPr>
              <w:t xml:space="preserve"> </w:t>
            </w:r>
            <w:r>
              <w:rPr>
                <w:sz w:val="20"/>
              </w:rPr>
              <w:t>PP students working below target in</w:t>
            </w:r>
            <w:r>
              <w:rPr>
                <w:spacing w:val="1"/>
                <w:sz w:val="20"/>
              </w:rPr>
              <w:t xml:space="preserve"> </w:t>
            </w:r>
            <w:r>
              <w:rPr>
                <w:sz w:val="20"/>
              </w:rPr>
              <w:t>maths</w:t>
            </w:r>
          </w:p>
        </w:tc>
        <w:tc>
          <w:tcPr>
            <w:tcW w:w="1425" w:type="dxa"/>
          </w:tcPr>
          <w:p w14:paraId="7DAF0C40" w14:textId="07C74C73" w:rsidR="00752FD9" w:rsidRDefault="00752FD9" w:rsidP="00253801">
            <w:pPr>
              <w:pStyle w:val="TableParagraph"/>
              <w:spacing w:before="32"/>
              <w:ind w:left="105"/>
              <w:rPr>
                <w:sz w:val="20"/>
              </w:rPr>
            </w:pPr>
            <w:r>
              <w:rPr>
                <w:sz w:val="20"/>
              </w:rPr>
              <w:t>£60</w:t>
            </w:r>
            <w:r w:rsidR="001A2D48">
              <w:rPr>
                <w:sz w:val="20"/>
              </w:rPr>
              <w:t xml:space="preserve"> </w:t>
            </w:r>
            <w:r>
              <w:rPr>
                <w:sz w:val="20"/>
              </w:rPr>
              <w:t>000</w:t>
            </w:r>
          </w:p>
          <w:p w14:paraId="3F75DE9F" w14:textId="77777777" w:rsidR="00752FD9" w:rsidRDefault="00752FD9" w:rsidP="00253801">
            <w:pPr>
              <w:pStyle w:val="TableParagraph"/>
              <w:ind w:left="0"/>
              <w:rPr>
                <w:rFonts w:ascii="Arial"/>
                <w:b/>
                <w:sz w:val="20"/>
              </w:rPr>
            </w:pPr>
          </w:p>
          <w:p w14:paraId="27EA5ED7" w14:textId="77777777" w:rsidR="00752FD9" w:rsidRDefault="00752FD9" w:rsidP="00253801">
            <w:pPr>
              <w:pStyle w:val="TableParagraph"/>
              <w:ind w:left="0"/>
              <w:rPr>
                <w:rFonts w:ascii="Arial"/>
                <w:b/>
                <w:sz w:val="20"/>
              </w:rPr>
            </w:pPr>
          </w:p>
          <w:p w14:paraId="65453937" w14:textId="77777777" w:rsidR="00752FD9" w:rsidRDefault="00752FD9" w:rsidP="00253801">
            <w:pPr>
              <w:pStyle w:val="TableParagraph"/>
              <w:ind w:left="0"/>
              <w:rPr>
                <w:rFonts w:ascii="Arial"/>
                <w:b/>
                <w:sz w:val="20"/>
              </w:rPr>
            </w:pPr>
          </w:p>
          <w:p w14:paraId="2BB0EE64" w14:textId="77777777" w:rsidR="00752FD9" w:rsidRDefault="00752FD9" w:rsidP="00253801">
            <w:pPr>
              <w:pStyle w:val="TableParagraph"/>
              <w:ind w:left="0"/>
              <w:rPr>
                <w:rFonts w:ascii="Arial"/>
                <w:b/>
                <w:sz w:val="20"/>
              </w:rPr>
            </w:pPr>
          </w:p>
          <w:p w14:paraId="3DB62C06" w14:textId="77777777" w:rsidR="00752FD9" w:rsidRDefault="00752FD9" w:rsidP="00253801">
            <w:pPr>
              <w:pStyle w:val="TableParagraph"/>
              <w:ind w:left="0"/>
              <w:rPr>
                <w:rFonts w:ascii="Arial"/>
                <w:b/>
                <w:sz w:val="20"/>
              </w:rPr>
            </w:pPr>
          </w:p>
          <w:p w14:paraId="28C455B0" w14:textId="0F18135D" w:rsidR="00261456" w:rsidRDefault="00261456" w:rsidP="00253801">
            <w:pPr>
              <w:pStyle w:val="TableParagraph"/>
              <w:ind w:left="0"/>
              <w:rPr>
                <w:rFonts w:ascii="Arial"/>
                <w:b/>
                <w:sz w:val="20"/>
              </w:rPr>
            </w:pPr>
          </w:p>
          <w:p w14:paraId="3348EDAB" w14:textId="77777777" w:rsidR="005B08ED" w:rsidRDefault="005B08ED" w:rsidP="00253801">
            <w:pPr>
              <w:pStyle w:val="TableParagraph"/>
              <w:ind w:left="0"/>
              <w:rPr>
                <w:rFonts w:ascii="Arial"/>
                <w:b/>
                <w:sz w:val="20"/>
              </w:rPr>
            </w:pPr>
          </w:p>
          <w:p w14:paraId="18A263FA" w14:textId="77777777" w:rsidR="005B08ED" w:rsidRDefault="005B08ED" w:rsidP="00253801">
            <w:pPr>
              <w:pStyle w:val="TableParagraph"/>
              <w:ind w:left="0"/>
              <w:rPr>
                <w:rFonts w:ascii="Arial"/>
                <w:b/>
                <w:sz w:val="20"/>
              </w:rPr>
            </w:pPr>
          </w:p>
          <w:p w14:paraId="09E44717" w14:textId="77777777" w:rsidR="005B08ED" w:rsidRDefault="005B08ED" w:rsidP="00253801">
            <w:pPr>
              <w:pStyle w:val="TableParagraph"/>
              <w:ind w:left="0"/>
              <w:rPr>
                <w:rFonts w:ascii="Arial"/>
                <w:b/>
                <w:sz w:val="20"/>
              </w:rPr>
            </w:pPr>
          </w:p>
          <w:p w14:paraId="1BCFE5D0" w14:textId="77777777" w:rsidR="005B08ED" w:rsidRDefault="005B08ED" w:rsidP="00253801">
            <w:pPr>
              <w:pStyle w:val="TableParagraph"/>
              <w:ind w:left="0"/>
              <w:rPr>
                <w:rFonts w:ascii="Arial"/>
                <w:b/>
                <w:sz w:val="20"/>
              </w:rPr>
            </w:pPr>
          </w:p>
          <w:p w14:paraId="29AB82C5" w14:textId="77777777" w:rsidR="00261456" w:rsidRDefault="00261456" w:rsidP="00253801">
            <w:pPr>
              <w:pStyle w:val="TableParagraph"/>
              <w:ind w:left="0"/>
              <w:rPr>
                <w:rFonts w:ascii="Arial"/>
                <w:b/>
                <w:sz w:val="20"/>
              </w:rPr>
            </w:pPr>
          </w:p>
          <w:p w14:paraId="69B1A642" w14:textId="77777777" w:rsidR="00DD0D86" w:rsidRDefault="00DD0D86" w:rsidP="00253801">
            <w:pPr>
              <w:pStyle w:val="TableParagraph"/>
              <w:ind w:left="0"/>
              <w:rPr>
                <w:rFonts w:ascii="Arial"/>
                <w:b/>
                <w:sz w:val="20"/>
              </w:rPr>
            </w:pPr>
          </w:p>
          <w:p w14:paraId="25E173BB" w14:textId="77777777" w:rsidR="00DD0D86" w:rsidRDefault="00DD0D86" w:rsidP="00253801">
            <w:pPr>
              <w:pStyle w:val="TableParagraph"/>
              <w:ind w:left="0"/>
              <w:rPr>
                <w:rFonts w:ascii="Arial"/>
                <w:b/>
                <w:sz w:val="20"/>
              </w:rPr>
            </w:pPr>
          </w:p>
          <w:p w14:paraId="6A3ADC32" w14:textId="77777777" w:rsidR="00752FD9" w:rsidRDefault="00752FD9" w:rsidP="00253801">
            <w:pPr>
              <w:pStyle w:val="TableParagraph"/>
              <w:spacing w:before="7"/>
              <w:ind w:left="0"/>
              <w:rPr>
                <w:rFonts w:ascii="Arial"/>
                <w:b/>
                <w:sz w:val="24"/>
              </w:rPr>
            </w:pPr>
          </w:p>
          <w:p w14:paraId="6F1E65B8" w14:textId="77777777" w:rsidR="00752FD9" w:rsidRDefault="00752FD9" w:rsidP="00253801">
            <w:pPr>
              <w:pStyle w:val="TableParagraph"/>
              <w:spacing w:before="1"/>
              <w:ind w:left="105"/>
              <w:rPr>
                <w:sz w:val="20"/>
              </w:rPr>
            </w:pPr>
            <w:r>
              <w:rPr>
                <w:sz w:val="20"/>
              </w:rPr>
              <w:t>£25000</w:t>
            </w:r>
          </w:p>
        </w:tc>
        <w:tc>
          <w:tcPr>
            <w:tcW w:w="4593" w:type="dxa"/>
          </w:tcPr>
          <w:p w14:paraId="7C3131D6" w14:textId="77777777" w:rsidR="00752FD9" w:rsidRDefault="00752FD9" w:rsidP="00752FD9">
            <w:pPr>
              <w:pStyle w:val="TableParagraph"/>
              <w:numPr>
                <w:ilvl w:val="0"/>
                <w:numId w:val="23"/>
              </w:numPr>
              <w:tabs>
                <w:tab w:val="left" w:pos="829"/>
              </w:tabs>
              <w:ind w:right="92"/>
              <w:jc w:val="both"/>
              <w:rPr>
                <w:sz w:val="20"/>
              </w:rPr>
            </w:pPr>
            <w:r>
              <w:rPr>
                <w:spacing w:val="-1"/>
                <w:sz w:val="20"/>
              </w:rPr>
              <w:t>Improved</w:t>
            </w:r>
            <w:r>
              <w:rPr>
                <w:spacing w:val="-9"/>
                <w:sz w:val="20"/>
              </w:rPr>
              <w:t xml:space="preserve"> </w:t>
            </w:r>
            <w:r>
              <w:rPr>
                <w:spacing w:val="-1"/>
                <w:sz w:val="20"/>
              </w:rPr>
              <w:t>the</w:t>
            </w:r>
            <w:r>
              <w:rPr>
                <w:spacing w:val="-10"/>
                <w:sz w:val="20"/>
              </w:rPr>
              <w:t xml:space="preserve"> </w:t>
            </w:r>
            <w:r>
              <w:rPr>
                <w:spacing w:val="-1"/>
                <w:sz w:val="20"/>
              </w:rPr>
              <w:t>quality</w:t>
            </w:r>
            <w:r>
              <w:rPr>
                <w:spacing w:val="-8"/>
                <w:sz w:val="20"/>
              </w:rPr>
              <w:t xml:space="preserve"> </w:t>
            </w:r>
            <w:r>
              <w:rPr>
                <w:spacing w:val="-1"/>
                <w:sz w:val="20"/>
              </w:rPr>
              <w:t>of</w:t>
            </w:r>
            <w:r>
              <w:rPr>
                <w:spacing w:val="-9"/>
                <w:sz w:val="20"/>
              </w:rPr>
              <w:t xml:space="preserve"> </w:t>
            </w:r>
            <w:r>
              <w:rPr>
                <w:spacing w:val="-1"/>
                <w:sz w:val="20"/>
              </w:rPr>
              <w:t>teaching</w:t>
            </w:r>
            <w:r>
              <w:rPr>
                <w:spacing w:val="-10"/>
                <w:sz w:val="20"/>
              </w:rPr>
              <w:t xml:space="preserve"> </w:t>
            </w:r>
            <w:r>
              <w:rPr>
                <w:sz w:val="20"/>
              </w:rPr>
              <w:t>and</w:t>
            </w:r>
            <w:r>
              <w:rPr>
                <w:spacing w:val="-8"/>
                <w:sz w:val="20"/>
              </w:rPr>
              <w:t xml:space="preserve"> </w:t>
            </w:r>
            <w:r>
              <w:rPr>
                <w:sz w:val="20"/>
              </w:rPr>
              <w:t>learning</w:t>
            </w:r>
            <w:r>
              <w:rPr>
                <w:spacing w:val="-43"/>
                <w:sz w:val="20"/>
              </w:rPr>
              <w:t xml:space="preserve"> </w:t>
            </w:r>
            <w:r>
              <w:rPr>
                <w:sz w:val="20"/>
              </w:rPr>
              <w:t>and improved quality of feedback / one to</w:t>
            </w:r>
            <w:r>
              <w:rPr>
                <w:spacing w:val="1"/>
                <w:sz w:val="20"/>
              </w:rPr>
              <w:t xml:space="preserve"> </w:t>
            </w:r>
            <w:r>
              <w:rPr>
                <w:sz w:val="20"/>
              </w:rPr>
              <w:t>one teaching support for learners. Additional</w:t>
            </w:r>
            <w:r>
              <w:rPr>
                <w:spacing w:val="-43"/>
                <w:sz w:val="20"/>
              </w:rPr>
              <w:t xml:space="preserve"> </w:t>
            </w:r>
            <w:r>
              <w:rPr>
                <w:sz w:val="20"/>
              </w:rPr>
              <w:t>staffing,</w:t>
            </w:r>
            <w:r>
              <w:rPr>
                <w:spacing w:val="1"/>
                <w:sz w:val="20"/>
              </w:rPr>
              <w:t xml:space="preserve"> </w:t>
            </w:r>
            <w:r>
              <w:rPr>
                <w:sz w:val="20"/>
              </w:rPr>
              <w:t>resources</w:t>
            </w:r>
            <w:r>
              <w:rPr>
                <w:spacing w:val="1"/>
                <w:sz w:val="20"/>
              </w:rPr>
              <w:t xml:space="preserve"> </w:t>
            </w:r>
            <w:r>
              <w:rPr>
                <w:sz w:val="20"/>
              </w:rPr>
              <w:t>and</w:t>
            </w:r>
            <w:r>
              <w:rPr>
                <w:spacing w:val="1"/>
                <w:sz w:val="20"/>
              </w:rPr>
              <w:t xml:space="preserve"> </w:t>
            </w:r>
            <w:r>
              <w:rPr>
                <w:sz w:val="20"/>
              </w:rPr>
              <w:t>additional</w:t>
            </w:r>
            <w:r>
              <w:rPr>
                <w:spacing w:val="1"/>
                <w:sz w:val="20"/>
              </w:rPr>
              <w:t xml:space="preserve"> </w:t>
            </w:r>
            <w:r>
              <w:rPr>
                <w:sz w:val="20"/>
              </w:rPr>
              <w:t>support</w:t>
            </w:r>
            <w:r>
              <w:rPr>
                <w:spacing w:val="1"/>
                <w:sz w:val="20"/>
              </w:rPr>
              <w:t xml:space="preserve"> </w:t>
            </w:r>
            <w:r>
              <w:rPr>
                <w:sz w:val="20"/>
              </w:rPr>
              <w:t>targeted at PP students.</w:t>
            </w:r>
          </w:p>
          <w:p w14:paraId="0651D176" w14:textId="77777777" w:rsidR="00752FD9" w:rsidRDefault="00752FD9" w:rsidP="00253801">
            <w:pPr>
              <w:pStyle w:val="TableParagraph"/>
              <w:spacing w:before="3"/>
              <w:ind w:left="0"/>
              <w:rPr>
                <w:rFonts w:ascii="Arial"/>
                <w:b/>
                <w:sz w:val="21"/>
              </w:rPr>
            </w:pPr>
          </w:p>
          <w:p w14:paraId="78701426" w14:textId="7EC1F34E" w:rsidR="00261456" w:rsidRDefault="00261456" w:rsidP="00253801">
            <w:pPr>
              <w:pStyle w:val="TableParagraph"/>
              <w:spacing w:before="3"/>
              <w:ind w:left="0"/>
              <w:rPr>
                <w:rFonts w:ascii="Arial"/>
                <w:b/>
                <w:sz w:val="21"/>
              </w:rPr>
            </w:pPr>
          </w:p>
          <w:p w14:paraId="71A00120" w14:textId="22582A54" w:rsidR="00261456" w:rsidRDefault="00261456" w:rsidP="00253801">
            <w:pPr>
              <w:pStyle w:val="TableParagraph"/>
              <w:spacing w:before="3"/>
              <w:ind w:left="0"/>
              <w:rPr>
                <w:rFonts w:ascii="Arial"/>
                <w:b/>
                <w:sz w:val="21"/>
              </w:rPr>
            </w:pPr>
          </w:p>
          <w:p w14:paraId="2A3BE31E" w14:textId="77777777" w:rsidR="005B08ED" w:rsidRDefault="005B08ED" w:rsidP="00253801">
            <w:pPr>
              <w:pStyle w:val="TableParagraph"/>
              <w:spacing w:before="3"/>
              <w:ind w:left="0"/>
              <w:rPr>
                <w:rFonts w:ascii="Arial"/>
                <w:b/>
                <w:sz w:val="21"/>
              </w:rPr>
            </w:pPr>
          </w:p>
          <w:p w14:paraId="3D36F8F5" w14:textId="77777777" w:rsidR="005B08ED" w:rsidRDefault="005B08ED" w:rsidP="00253801">
            <w:pPr>
              <w:pStyle w:val="TableParagraph"/>
              <w:spacing w:before="3"/>
              <w:ind w:left="0"/>
              <w:rPr>
                <w:rFonts w:ascii="Arial"/>
                <w:b/>
                <w:sz w:val="21"/>
              </w:rPr>
            </w:pPr>
          </w:p>
          <w:p w14:paraId="04567D94" w14:textId="77777777" w:rsidR="005B08ED" w:rsidRDefault="005B08ED" w:rsidP="00253801">
            <w:pPr>
              <w:pStyle w:val="TableParagraph"/>
              <w:spacing w:before="3"/>
              <w:ind w:left="0"/>
              <w:rPr>
                <w:rFonts w:ascii="Arial"/>
                <w:b/>
                <w:sz w:val="21"/>
              </w:rPr>
            </w:pPr>
          </w:p>
          <w:p w14:paraId="5F67AE23" w14:textId="77777777" w:rsidR="00DD0D86" w:rsidRDefault="00DD0D86" w:rsidP="00253801">
            <w:pPr>
              <w:pStyle w:val="TableParagraph"/>
              <w:spacing w:before="3"/>
              <w:ind w:left="0"/>
              <w:rPr>
                <w:rFonts w:ascii="Arial"/>
                <w:b/>
                <w:sz w:val="21"/>
              </w:rPr>
            </w:pPr>
          </w:p>
          <w:p w14:paraId="73B86F83" w14:textId="77777777" w:rsidR="00DD0D86" w:rsidRDefault="00DD0D86" w:rsidP="00253801">
            <w:pPr>
              <w:pStyle w:val="TableParagraph"/>
              <w:spacing w:before="3"/>
              <w:ind w:left="0"/>
              <w:rPr>
                <w:rFonts w:ascii="Arial"/>
                <w:b/>
                <w:sz w:val="21"/>
              </w:rPr>
            </w:pPr>
          </w:p>
          <w:p w14:paraId="2B5C9C2D" w14:textId="77777777" w:rsidR="00261456" w:rsidRDefault="00261456" w:rsidP="00253801">
            <w:pPr>
              <w:pStyle w:val="TableParagraph"/>
              <w:spacing w:before="3"/>
              <w:ind w:left="0"/>
              <w:rPr>
                <w:rFonts w:ascii="Arial"/>
                <w:b/>
                <w:sz w:val="21"/>
              </w:rPr>
            </w:pPr>
          </w:p>
          <w:p w14:paraId="2207ABB9" w14:textId="77777777" w:rsidR="00752FD9" w:rsidRDefault="00752FD9" w:rsidP="00752FD9">
            <w:pPr>
              <w:pStyle w:val="TableParagraph"/>
              <w:numPr>
                <w:ilvl w:val="0"/>
                <w:numId w:val="23"/>
              </w:numPr>
              <w:tabs>
                <w:tab w:val="left" w:pos="829"/>
              </w:tabs>
              <w:ind w:right="95"/>
              <w:jc w:val="both"/>
              <w:rPr>
                <w:sz w:val="20"/>
              </w:rPr>
            </w:pPr>
            <w:r>
              <w:rPr>
                <w:sz w:val="20"/>
              </w:rPr>
              <w:t>PP</w:t>
            </w:r>
            <w:r>
              <w:rPr>
                <w:spacing w:val="1"/>
                <w:sz w:val="20"/>
              </w:rPr>
              <w:t xml:space="preserve"> </w:t>
            </w:r>
            <w:r>
              <w:rPr>
                <w:sz w:val="20"/>
              </w:rPr>
              <w:t>students</w:t>
            </w:r>
            <w:r>
              <w:rPr>
                <w:spacing w:val="1"/>
                <w:sz w:val="20"/>
              </w:rPr>
              <w:t xml:space="preserve"> </w:t>
            </w:r>
            <w:r>
              <w:rPr>
                <w:sz w:val="20"/>
              </w:rPr>
              <w:t>are</w:t>
            </w:r>
            <w:r>
              <w:rPr>
                <w:spacing w:val="1"/>
                <w:sz w:val="20"/>
              </w:rPr>
              <w:t xml:space="preserve"> </w:t>
            </w:r>
            <w:r>
              <w:rPr>
                <w:sz w:val="20"/>
              </w:rPr>
              <w:t>working</w:t>
            </w:r>
            <w:r>
              <w:rPr>
                <w:spacing w:val="1"/>
                <w:sz w:val="20"/>
              </w:rPr>
              <w:t xml:space="preserve"> </w:t>
            </w:r>
            <w:r>
              <w:rPr>
                <w:sz w:val="20"/>
              </w:rPr>
              <w:t>at</w:t>
            </w:r>
            <w:r>
              <w:rPr>
                <w:spacing w:val="1"/>
                <w:sz w:val="20"/>
              </w:rPr>
              <w:t xml:space="preserve"> </w:t>
            </w:r>
            <w:r>
              <w:rPr>
                <w:sz w:val="20"/>
              </w:rPr>
              <w:t>age</w:t>
            </w:r>
            <w:r>
              <w:rPr>
                <w:spacing w:val="1"/>
                <w:sz w:val="20"/>
              </w:rPr>
              <w:t xml:space="preserve"> </w:t>
            </w:r>
            <w:r>
              <w:rPr>
                <w:sz w:val="20"/>
              </w:rPr>
              <w:t>related</w:t>
            </w:r>
            <w:r>
              <w:rPr>
                <w:spacing w:val="1"/>
                <w:sz w:val="20"/>
              </w:rPr>
              <w:t xml:space="preserve"> </w:t>
            </w:r>
            <w:r>
              <w:rPr>
                <w:sz w:val="20"/>
              </w:rPr>
              <w:t>expectation or better by the end of the year</w:t>
            </w:r>
            <w:r>
              <w:rPr>
                <w:spacing w:val="1"/>
                <w:sz w:val="20"/>
              </w:rPr>
              <w:t xml:space="preserve"> </w:t>
            </w:r>
            <w:r>
              <w:rPr>
                <w:sz w:val="20"/>
              </w:rPr>
              <w:t>7</w:t>
            </w:r>
          </w:p>
        </w:tc>
        <w:tc>
          <w:tcPr>
            <w:tcW w:w="4315" w:type="dxa"/>
          </w:tcPr>
          <w:p w14:paraId="7016DF40" w14:textId="41BDF702" w:rsidR="00752FD9" w:rsidRPr="00705A44" w:rsidRDefault="00752FD9" w:rsidP="00E23B30">
            <w:pPr>
              <w:pStyle w:val="TableParagraph"/>
              <w:spacing w:before="35" w:line="276" w:lineRule="auto"/>
              <w:ind w:left="109"/>
              <w:rPr>
                <w:sz w:val="20"/>
              </w:rPr>
            </w:pPr>
            <w:r w:rsidRPr="00705A44">
              <w:rPr>
                <w:sz w:val="20"/>
              </w:rPr>
              <w:t xml:space="preserve">Reduced classes in maths </w:t>
            </w:r>
            <w:r w:rsidR="00F9158C" w:rsidRPr="00705A44">
              <w:rPr>
                <w:sz w:val="20"/>
              </w:rPr>
              <w:t xml:space="preserve">and English </w:t>
            </w:r>
            <w:r w:rsidR="000611B4" w:rsidRPr="00705A44">
              <w:rPr>
                <w:sz w:val="20"/>
              </w:rPr>
              <w:t>resulted in the following gaps. More work is needed to reduce this:</w:t>
            </w:r>
          </w:p>
          <w:p w14:paraId="09FDDE9E" w14:textId="428F701D" w:rsidR="000611B4" w:rsidRPr="00705A44" w:rsidRDefault="000611B4" w:rsidP="00E23B30">
            <w:pPr>
              <w:pStyle w:val="TableParagraph"/>
              <w:spacing w:before="35" w:line="276" w:lineRule="auto"/>
              <w:ind w:left="109"/>
              <w:rPr>
                <w:sz w:val="20"/>
              </w:rPr>
            </w:pPr>
            <w:r w:rsidRPr="00705A44">
              <w:rPr>
                <w:sz w:val="20"/>
              </w:rPr>
              <w:t xml:space="preserve">Grade 4 </w:t>
            </w:r>
            <w:r w:rsidR="002D71CA" w:rsidRPr="00705A44">
              <w:rPr>
                <w:sz w:val="20"/>
              </w:rPr>
              <w:t>match up – non disadvantaged 64.8</w:t>
            </w:r>
            <w:r w:rsidR="00705A44" w:rsidRPr="00705A44">
              <w:rPr>
                <w:sz w:val="20"/>
              </w:rPr>
              <w:t xml:space="preserve">   </w:t>
            </w:r>
            <w:r w:rsidR="002D71CA" w:rsidRPr="00705A44">
              <w:rPr>
                <w:sz w:val="20"/>
              </w:rPr>
              <w:t xml:space="preserve">   compared with disadvantaged 44.3</w:t>
            </w:r>
            <w:r w:rsidR="00705A44" w:rsidRPr="00705A44">
              <w:rPr>
                <w:sz w:val="20"/>
              </w:rPr>
              <w:t>%</w:t>
            </w:r>
          </w:p>
          <w:p w14:paraId="25E1FDE8" w14:textId="3A938861" w:rsidR="00752FD9" w:rsidRPr="00705A44" w:rsidRDefault="002D71CA" w:rsidP="002D71CA">
            <w:pPr>
              <w:pStyle w:val="TableParagraph"/>
              <w:spacing w:before="35" w:line="276" w:lineRule="auto"/>
              <w:ind w:left="109"/>
              <w:rPr>
                <w:sz w:val="20"/>
              </w:rPr>
            </w:pPr>
            <w:r w:rsidRPr="00705A44">
              <w:rPr>
                <w:sz w:val="20"/>
              </w:rPr>
              <w:t>Grade 5 match up – non disadvantaged 33.3</w:t>
            </w:r>
            <w:r w:rsidR="00705A44" w:rsidRPr="00705A44">
              <w:rPr>
                <w:sz w:val="20"/>
              </w:rPr>
              <w:t xml:space="preserve"> compared with disadvantaged 20.</w:t>
            </w:r>
          </w:p>
          <w:p w14:paraId="65276C26" w14:textId="10C9CFCF" w:rsidR="00F9158C" w:rsidRDefault="005B08ED" w:rsidP="005B08ED">
            <w:pPr>
              <w:pStyle w:val="TableParagraph"/>
              <w:tabs>
                <w:tab w:val="left" w:pos="3377"/>
              </w:tabs>
              <w:spacing w:line="276" w:lineRule="auto"/>
              <w:ind w:left="0" w:right="100"/>
              <w:rPr>
                <w:sz w:val="20"/>
              </w:rPr>
            </w:pPr>
            <w:r>
              <w:rPr>
                <w:sz w:val="20"/>
              </w:rPr>
              <w:t xml:space="preserve">Gap in maths was approximately ¼ of a grade and English was ½ grade </w:t>
            </w:r>
            <w:r w:rsidR="00DD0D86">
              <w:rPr>
                <w:sz w:val="20"/>
              </w:rPr>
              <w:t>between disadvantaged and non-disadvantaged.</w:t>
            </w:r>
          </w:p>
          <w:p w14:paraId="26792ACD" w14:textId="77777777" w:rsidR="005B08ED" w:rsidRDefault="005B08ED" w:rsidP="00F9158C">
            <w:pPr>
              <w:pStyle w:val="TableParagraph"/>
              <w:tabs>
                <w:tab w:val="left" w:pos="3377"/>
              </w:tabs>
              <w:spacing w:line="276" w:lineRule="auto"/>
              <w:ind w:right="100"/>
              <w:rPr>
                <w:sz w:val="20"/>
              </w:rPr>
            </w:pPr>
          </w:p>
          <w:p w14:paraId="6ED90281" w14:textId="77777777" w:rsidR="005B08ED" w:rsidRPr="00705A44" w:rsidRDefault="005B08ED" w:rsidP="00F9158C">
            <w:pPr>
              <w:pStyle w:val="TableParagraph"/>
              <w:tabs>
                <w:tab w:val="left" w:pos="3377"/>
              </w:tabs>
              <w:spacing w:line="276" w:lineRule="auto"/>
              <w:ind w:right="100"/>
              <w:rPr>
                <w:sz w:val="20"/>
              </w:rPr>
            </w:pPr>
          </w:p>
          <w:p w14:paraId="3F10154A" w14:textId="77777777" w:rsidR="005F5DCD" w:rsidRDefault="005F5DCD" w:rsidP="005F5DCD">
            <w:pPr>
              <w:pStyle w:val="TableParagraph"/>
              <w:spacing w:line="276" w:lineRule="auto"/>
              <w:ind w:left="0" w:right="109"/>
              <w:rPr>
                <w:sz w:val="20"/>
              </w:rPr>
            </w:pPr>
            <w:r w:rsidRPr="00705A44">
              <w:rPr>
                <w:sz w:val="20"/>
              </w:rPr>
              <w:t>80% of students identified in Key stage 3 who received support were working ARE in Maths due to small group support</w:t>
            </w:r>
          </w:p>
          <w:p w14:paraId="11834F68" w14:textId="2893A1DC" w:rsidR="00F9158C" w:rsidRDefault="00F9158C" w:rsidP="00F9158C">
            <w:pPr>
              <w:pStyle w:val="TableParagraph"/>
              <w:tabs>
                <w:tab w:val="left" w:pos="3377"/>
              </w:tabs>
              <w:spacing w:line="276" w:lineRule="auto"/>
              <w:ind w:right="100"/>
              <w:rPr>
                <w:sz w:val="20"/>
              </w:rPr>
            </w:pPr>
          </w:p>
        </w:tc>
      </w:tr>
    </w:tbl>
    <w:p w14:paraId="4ABBD4D8" w14:textId="77777777" w:rsidR="00752FD9" w:rsidRDefault="00752FD9" w:rsidP="00752FD9">
      <w:pPr>
        <w:spacing w:line="276" w:lineRule="auto"/>
        <w:rPr>
          <w:sz w:val="20"/>
        </w:rPr>
        <w:sectPr w:rsidR="00752FD9">
          <w:pgSz w:w="16840" w:h="11910" w:orient="landscape"/>
          <w:pgMar w:top="1100" w:right="160" w:bottom="280" w:left="1340" w:header="720" w:footer="720" w:gutter="0"/>
          <w:cols w:space="720"/>
        </w:sectPr>
      </w:pPr>
    </w:p>
    <w:p w14:paraId="22E149F2" w14:textId="77777777" w:rsidR="00752FD9" w:rsidRDefault="00752FD9" w:rsidP="00752FD9">
      <w:pPr>
        <w:pStyle w:val="BodyText"/>
        <w:rPr>
          <w:b/>
          <w:i/>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4"/>
        <w:gridCol w:w="1425"/>
        <w:gridCol w:w="4593"/>
        <w:gridCol w:w="4315"/>
      </w:tblGrid>
      <w:tr w:rsidR="00752FD9" w14:paraId="627B8C71" w14:textId="77777777" w:rsidTr="00253801">
        <w:trPr>
          <w:trHeight w:val="2238"/>
        </w:trPr>
        <w:tc>
          <w:tcPr>
            <w:tcW w:w="3614" w:type="dxa"/>
          </w:tcPr>
          <w:p w14:paraId="6A19D888" w14:textId="77777777" w:rsidR="00752FD9" w:rsidRDefault="00752FD9" w:rsidP="00253801">
            <w:pPr>
              <w:pStyle w:val="TableParagraph"/>
              <w:spacing w:before="35" w:line="273" w:lineRule="auto"/>
              <w:ind w:left="107" w:right="192"/>
              <w:rPr>
                <w:sz w:val="20"/>
              </w:rPr>
            </w:pPr>
            <w:r>
              <w:rPr>
                <w:sz w:val="20"/>
              </w:rPr>
              <w:t>Contribution to enrichment activities for</w:t>
            </w:r>
            <w:r>
              <w:rPr>
                <w:spacing w:val="-44"/>
                <w:sz w:val="20"/>
              </w:rPr>
              <w:t xml:space="preserve"> </w:t>
            </w:r>
            <w:r>
              <w:rPr>
                <w:sz w:val="20"/>
              </w:rPr>
              <w:t>Creative</w:t>
            </w:r>
            <w:r>
              <w:rPr>
                <w:spacing w:val="-2"/>
                <w:sz w:val="20"/>
              </w:rPr>
              <w:t xml:space="preserve"> </w:t>
            </w:r>
            <w:r>
              <w:rPr>
                <w:sz w:val="20"/>
              </w:rPr>
              <w:t>Arts</w:t>
            </w:r>
          </w:p>
        </w:tc>
        <w:tc>
          <w:tcPr>
            <w:tcW w:w="1425" w:type="dxa"/>
          </w:tcPr>
          <w:p w14:paraId="7C94C84C" w14:textId="77777777" w:rsidR="00752FD9" w:rsidRDefault="00752FD9" w:rsidP="00253801">
            <w:pPr>
              <w:pStyle w:val="TableParagraph"/>
              <w:spacing w:before="35"/>
              <w:ind w:left="105"/>
              <w:rPr>
                <w:sz w:val="20"/>
              </w:rPr>
            </w:pPr>
            <w:r>
              <w:rPr>
                <w:sz w:val="20"/>
              </w:rPr>
              <w:t>£1500</w:t>
            </w:r>
          </w:p>
        </w:tc>
        <w:tc>
          <w:tcPr>
            <w:tcW w:w="4593" w:type="dxa"/>
          </w:tcPr>
          <w:p w14:paraId="72D50537" w14:textId="77777777" w:rsidR="00752FD9" w:rsidRDefault="00752FD9" w:rsidP="00752FD9">
            <w:pPr>
              <w:pStyle w:val="TableParagraph"/>
              <w:numPr>
                <w:ilvl w:val="0"/>
                <w:numId w:val="20"/>
              </w:numPr>
              <w:tabs>
                <w:tab w:val="left" w:pos="828"/>
                <w:tab w:val="left" w:pos="829"/>
              </w:tabs>
              <w:spacing w:before="24" w:line="276" w:lineRule="auto"/>
              <w:ind w:right="423"/>
              <w:rPr>
                <w:sz w:val="20"/>
              </w:rPr>
            </w:pPr>
            <w:r>
              <w:rPr>
                <w:sz w:val="20"/>
              </w:rPr>
              <w:t>All PP students participate in at least one</w:t>
            </w:r>
            <w:r>
              <w:rPr>
                <w:spacing w:val="-43"/>
                <w:sz w:val="20"/>
              </w:rPr>
              <w:t xml:space="preserve"> </w:t>
            </w:r>
            <w:r>
              <w:rPr>
                <w:sz w:val="20"/>
              </w:rPr>
              <w:t>club or enrichment activity each term;</w:t>
            </w:r>
            <w:r>
              <w:rPr>
                <w:spacing w:val="1"/>
                <w:sz w:val="20"/>
              </w:rPr>
              <w:t xml:space="preserve"> </w:t>
            </w:r>
            <w:r>
              <w:rPr>
                <w:sz w:val="20"/>
              </w:rPr>
              <w:t>Greater nos or proportion of PP students</w:t>
            </w:r>
            <w:r>
              <w:rPr>
                <w:spacing w:val="-43"/>
                <w:sz w:val="20"/>
              </w:rPr>
              <w:t xml:space="preserve"> </w:t>
            </w:r>
            <w:r>
              <w:rPr>
                <w:sz w:val="20"/>
              </w:rPr>
              <w:t>lead in</w:t>
            </w:r>
            <w:r>
              <w:rPr>
                <w:spacing w:val="1"/>
                <w:sz w:val="20"/>
              </w:rPr>
              <w:t xml:space="preserve"> </w:t>
            </w:r>
            <w:r>
              <w:rPr>
                <w:sz w:val="20"/>
              </w:rPr>
              <w:t>KS4</w:t>
            </w:r>
          </w:p>
          <w:p w14:paraId="713607B0" w14:textId="77777777" w:rsidR="00752FD9" w:rsidRDefault="00752FD9" w:rsidP="00752FD9">
            <w:pPr>
              <w:pStyle w:val="TableParagraph"/>
              <w:numPr>
                <w:ilvl w:val="0"/>
                <w:numId w:val="20"/>
              </w:numPr>
              <w:tabs>
                <w:tab w:val="left" w:pos="828"/>
                <w:tab w:val="left" w:pos="829"/>
              </w:tabs>
              <w:spacing w:line="240" w:lineRule="exact"/>
              <w:ind w:hanging="361"/>
              <w:rPr>
                <w:sz w:val="20"/>
              </w:rPr>
            </w:pPr>
            <w:r>
              <w:rPr>
                <w:sz w:val="20"/>
              </w:rPr>
              <w:t>Increase</w:t>
            </w:r>
            <w:r>
              <w:rPr>
                <w:spacing w:val="-5"/>
                <w:sz w:val="20"/>
              </w:rPr>
              <w:t xml:space="preserve"> </w:t>
            </w:r>
            <w:r>
              <w:rPr>
                <w:sz w:val="20"/>
              </w:rPr>
              <w:t>outcomes</w:t>
            </w:r>
            <w:r>
              <w:rPr>
                <w:spacing w:val="-2"/>
                <w:sz w:val="20"/>
              </w:rPr>
              <w:t xml:space="preserve"> </w:t>
            </w:r>
            <w:r>
              <w:rPr>
                <w:sz w:val="20"/>
              </w:rPr>
              <w:t>in</w:t>
            </w:r>
            <w:r>
              <w:rPr>
                <w:spacing w:val="-3"/>
                <w:sz w:val="20"/>
              </w:rPr>
              <w:t xml:space="preserve"> </w:t>
            </w:r>
            <w:r>
              <w:rPr>
                <w:sz w:val="20"/>
              </w:rPr>
              <w:t>open</w:t>
            </w:r>
            <w:r>
              <w:rPr>
                <w:spacing w:val="-2"/>
                <w:sz w:val="20"/>
              </w:rPr>
              <w:t xml:space="preserve"> </w:t>
            </w:r>
            <w:r>
              <w:rPr>
                <w:sz w:val="20"/>
              </w:rPr>
              <w:t>bucket</w:t>
            </w:r>
          </w:p>
        </w:tc>
        <w:tc>
          <w:tcPr>
            <w:tcW w:w="4315" w:type="dxa"/>
          </w:tcPr>
          <w:p w14:paraId="40D1DCC1" w14:textId="57C0025B" w:rsidR="00752FD9" w:rsidRDefault="005F5DCD" w:rsidP="00253801">
            <w:pPr>
              <w:pStyle w:val="TableParagraph"/>
              <w:spacing w:before="35" w:line="273" w:lineRule="auto"/>
              <w:ind w:left="109" w:right="280"/>
              <w:rPr>
                <w:sz w:val="20"/>
              </w:rPr>
            </w:pPr>
            <w:r>
              <w:rPr>
                <w:sz w:val="20"/>
              </w:rPr>
              <w:t xml:space="preserve">Improved access to enrichment activities including theatre trips, music performance and </w:t>
            </w:r>
            <w:r w:rsidR="00570443">
              <w:rPr>
                <w:sz w:val="20"/>
              </w:rPr>
              <w:t xml:space="preserve">workshops. Student voice was very positive on the impact of this on </w:t>
            </w:r>
            <w:r w:rsidR="00C828EB">
              <w:rPr>
                <w:sz w:val="20"/>
              </w:rPr>
              <w:t>students’</w:t>
            </w:r>
            <w:r w:rsidR="00570443">
              <w:rPr>
                <w:sz w:val="20"/>
              </w:rPr>
              <w:t xml:space="preserve"> engagement and enjoyment of school</w:t>
            </w:r>
          </w:p>
          <w:p w14:paraId="4E0EAEA8" w14:textId="77777777" w:rsidR="00752FD9" w:rsidRDefault="00752FD9" w:rsidP="00253801">
            <w:pPr>
              <w:pStyle w:val="TableParagraph"/>
              <w:spacing w:before="9"/>
              <w:ind w:left="0"/>
              <w:rPr>
                <w:rFonts w:ascii="Arial"/>
                <w:b/>
                <w:sz w:val="24"/>
              </w:rPr>
            </w:pPr>
          </w:p>
          <w:p w14:paraId="0DB13644" w14:textId="04EF59A3" w:rsidR="00752FD9" w:rsidRDefault="00752FD9" w:rsidP="00876B73">
            <w:pPr>
              <w:pStyle w:val="TableParagraph"/>
              <w:tabs>
                <w:tab w:val="left" w:pos="3805"/>
              </w:tabs>
              <w:spacing w:before="1"/>
              <w:ind w:left="109"/>
              <w:rPr>
                <w:sz w:val="20"/>
              </w:rPr>
            </w:pPr>
            <w:r w:rsidRPr="00876B73">
              <w:rPr>
                <w:sz w:val="20"/>
              </w:rPr>
              <w:t>Open</w:t>
            </w:r>
            <w:r w:rsidRPr="00876B73">
              <w:rPr>
                <w:spacing w:val="-2"/>
                <w:sz w:val="20"/>
              </w:rPr>
              <w:t xml:space="preserve"> </w:t>
            </w:r>
            <w:r w:rsidRPr="00876B73">
              <w:rPr>
                <w:sz w:val="20"/>
              </w:rPr>
              <w:t>Element</w:t>
            </w:r>
            <w:r w:rsidRPr="00876B73">
              <w:rPr>
                <w:spacing w:val="-3"/>
                <w:sz w:val="20"/>
              </w:rPr>
              <w:t xml:space="preserve"> </w:t>
            </w:r>
            <w:r w:rsidRPr="00876B73">
              <w:rPr>
                <w:sz w:val="20"/>
              </w:rPr>
              <w:t>for</w:t>
            </w:r>
            <w:r w:rsidRPr="00876B73">
              <w:rPr>
                <w:spacing w:val="-3"/>
                <w:sz w:val="20"/>
              </w:rPr>
              <w:t xml:space="preserve"> </w:t>
            </w:r>
            <w:r w:rsidRPr="00876B73">
              <w:rPr>
                <w:sz w:val="20"/>
              </w:rPr>
              <w:t>disadvantaged</w:t>
            </w:r>
            <w:r w:rsidRPr="00876B73">
              <w:rPr>
                <w:spacing w:val="-1"/>
                <w:sz w:val="20"/>
              </w:rPr>
              <w:t xml:space="preserve"> </w:t>
            </w:r>
            <w:r w:rsidRPr="00876B73">
              <w:rPr>
                <w:sz w:val="20"/>
              </w:rPr>
              <w:t>students</w:t>
            </w:r>
            <w:r w:rsidR="00876B73" w:rsidRPr="00876B73">
              <w:rPr>
                <w:sz w:val="20"/>
              </w:rPr>
              <w:t xml:space="preserve"> was on average  -0.54 for progress</w:t>
            </w:r>
          </w:p>
        </w:tc>
      </w:tr>
      <w:tr w:rsidR="00752FD9" w14:paraId="6C4B5B83" w14:textId="77777777" w:rsidTr="00253801">
        <w:trPr>
          <w:trHeight w:val="3988"/>
        </w:trPr>
        <w:tc>
          <w:tcPr>
            <w:tcW w:w="3614" w:type="dxa"/>
          </w:tcPr>
          <w:p w14:paraId="38C7BEAA" w14:textId="77777777" w:rsidR="00752FD9" w:rsidRDefault="00752FD9" w:rsidP="00253801">
            <w:pPr>
              <w:pStyle w:val="TableParagraph"/>
              <w:spacing w:before="1"/>
              <w:ind w:left="107"/>
              <w:rPr>
                <w:sz w:val="20"/>
              </w:rPr>
            </w:pPr>
            <w:r>
              <w:rPr>
                <w:sz w:val="20"/>
              </w:rPr>
              <w:t>PP academic mentor-</w:t>
            </w:r>
            <w:r>
              <w:rPr>
                <w:spacing w:val="1"/>
                <w:sz w:val="20"/>
              </w:rPr>
              <w:t xml:space="preserve"> </w:t>
            </w:r>
            <w:r>
              <w:rPr>
                <w:sz w:val="20"/>
              </w:rPr>
              <w:t>to work 1:1</w:t>
            </w:r>
            <w:r>
              <w:rPr>
                <w:spacing w:val="1"/>
                <w:sz w:val="20"/>
              </w:rPr>
              <w:t xml:space="preserve"> </w:t>
            </w:r>
            <w:r>
              <w:rPr>
                <w:sz w:val="20"/>
              </w:rPr>
              <w:t>supporting</w:t>
            </w:r>
            <w:r>
              <w:rPr>
                <w:spacing w:val="-4"/>
                <w:sz w:val="20"/>
              </w:rPr>
              <w:t xml:space="preserve"> </w:t>
            </w:r>
            <w:r>
              <w:rPr>
                <w:sz w:val="20"/>
              </w:rPr>
              <w:t>PP</w:t>
            </w:r>
            <w:r>
              <w:rPr>
                <w:spacing w:val="-3"/>
                <w:sz w:val="20"/>
              </w:rPr>
              <w:t xml:space="preserve"> </w:t>
            </w:r>
            <w:r>
              <w:rPr>
                <w:sz w:val="20"/>
              </w:rPr>
              <w:t>most</w:t>
            </w:r>
            <w:r>
              <w:rPr>
                <w:spacing w:val="-6"/>
                <w:sz w:val="20"/>
              </w:rPr>
              <w:t xml:space="preserve"> </w:t>
            </w:r>
            <w:r>
              <w:rPr>
                <w:sz w:val="20"/>
              </w:rPr>
              <w:t>vulnerable</w:t>
            </w:r>
            <w:r>
              <w:rPr>
                <w:spacing w:val="-4"/>
                <w:sz w:val="20"/>
              </w:rPr>
              <w:t xml:space="preserve"> </w:t>
            </w:r>
            <w:r>
              <w:rPr>
                <w:sz w:val="20"/>
              </w:rPr>
              <w:t>students.</w:t>
            </w:r>
          </w:p>
          <w:p w14:paraId="61EA6403" w14:textId="77777777" w:rsidR="00752FD9" w:rsidRDefault="00752FD9" w:rsidP="00253801">
            <w:pPr>
              <w:pStyle w:val="TableParagraph"/>
              <w:spacing w:before="5"/>
              <w:ind w:left="0"/>
              <w:rPr>
                <w:rFonts w:ascii="Arial"/>
                <w:b/>
                <w:sz w:val="17"/>
              </w:rPr>
            </w:pPr>
          </w:p>
          <w:p w14:paraId="780BA246" w14:textId="77777777" w:rsidR="00752FD9" w:rsidRDefault="00752FD9" w:rsidP="00253801">
            <w:pPr>
              <w:pStyle w:val="TableParagraph"/>
              <w:spacing w:line="436" w:lineRule="auto"/>
              <w:ind w:left="107" w:right="1890"/>
              <w:rPr>
                <w:sz w:val="20"/>
              </w:rPr>
            </w:pPr>
            <w:r>
              <w:rPr>
                <w:sz w:val="20"/>
              </w:rPr>
              <w:t>Attendance</w:t>
            </w:r>
            <w:r>
              <w:rPr>
                <w:spacing w:val="-9"/>
                <w:sz w:val="20"/>
              </w:rPr>
              <w:t xml:space="preserve"> </w:t>
            </w:r>
            <w:r>
              <w:rPr>
                <w:sz w:val="20"/>
              </w:rPr>
              <w:t>officers</w:t>
            </w:r>
            <w:r>
              <w:rPr>
                <w:spacing w:val="-43"/>
                <w:sz w:val="20"/>
              </w:rPr>
              <w:t xml:space="preserve"> </w:t>
            </w:r>
            <w:r>
              <w:rPr>
                <w:sz w:val="20"/>
              </w:rPr>
              <w:t>Mentors</w:t>
            </w:r>
          </w:p>
        </w:tc>
        <w:tc>
          <w:tcPr>
            <w:tcW w:w="1425" w:type="dxa"/>
          </w:tcPr>
          <w:p w14:paraId="715D59CD" w14:textId="77777777" w:rsidR="00752FD9" w:rsidRDefault="00752FD9" w:rsidP="00253801">
            <w:pPr>
              <w:pStyle w:val="TableParagraph"/>
              <w:spacing w:before="32"/>
              <w:ind w:left="105"/>
              <w:rPr>
                <w:sz w:val="20"/>
              </w:rPr>
            </w:pPr>
            <w:r>
              <w:rPr>
                <w:sz w:val="20"/>
              </w:rPr>
              <w:t>£35000</w:t>
            </w:r>
          </w:p>
          <w:p w14:paraId="254B0FC6" w14:textId="77777777" w:rsidR="00752FD9" w:rsidRDefault="00752FD9" w:rsidP="00253801">
            <w:pPr>
              <w:pStyle w:val="TableParagraph"/>
              <w:spacing w:before="7"/>
              <w:ind w:left="0"/>
              <w:rPr>
                <w:rFonts w:ascii="Arial"/>
                <w:b/>
                <w:sz w:val="27"/>
              </w:rPr>
            </w:pPr>
          </w:p>
          <w:p w14:paraId="4BA8F3F9" w14:textId="77777777" w:rsidR="00752FD9" w:rsidRDefault="00752FD9" w:rsidP="00253801">
            <w:pPr>
              <w:pStyle w:val="TableParagraph"/>
              <w:ind w:left="105"/>
              <w:rPr>
                <w:sz w:val="20"/>
              </w:rPr>
            </w:pPr>
            <w:r>
              <w:rPr>
                <w:sz w:val="20"/>
              </w:rPr>
              <w:t>£500</w:t>
            </w:r>
            <w:r>
              <w:rPr>
                <w:spacing w:val="-3"/>
                <w:sz w:val="20"/>
              </w:rPr>
              <w:t xml:space="preserve"> </w:t>
            </w:r>
            <w:r>
              <w:rPr>
                <w:sz w:val="20"/>
              </w:rPr>
              <w:t>rewards</w:t>
            </w:r>
          </w:p>
        </w:tc>
        <w:tc>
          <w:tcPr>
            <w:tcW w:w="4593" w:type="dxa"/>
          </w:tcPr>
          <w:p w14:paraId="2BA47784" w14:textId="77777777" w:rsidR="00752FD9" w:rsidRDefault="00752FD9" w:rsidP="00752FD9">
            <w:pPr>
              <w:pStyle w:val="TableParagraph"/>
              <w:numPr>
                <w:ilvl w:val="0"/>
                <w:numId w:val="19"/>
              </w:numPr>
              <w:tabs>
                <w:tab w:val="left" w:pos="828"/>
                <w:tab w:val="left" w:pos="829"/>
              </w:tabs>
              <w:ind w:right="261"/>
              <w:rPr>
                <w:sz w:val="20"/>
              </w:rPr>
            </w:pPr>
            <w:r>
              <w:rPr>
                <w:sz w:val="20"/>
              </w:rPr>
              <w:t>Significantly enhanced attendance team</w:t>
            </w:r>
            <w:r>
              <w:rPr>
                <w:spacing w:val="1"/>
                <w:sz w:val="20"/>
              </w:rPr>
              <w:t xml:space="preserve"> </w:t>
            </w:r>
            <w:r>
              <w:rPr>
                <w:sz w:val="20"/>
              </w:rPr>
              <w:t>specifically targeting PP students to ensure</w:t>
            </w:r>
            <w:r>
              <w:rPr>
                <w:spacing w:val="-43"/>
                <w:sz w:val="20"/>
              </w:rPr>
              <w:t xml:space="preserve"> </w:t>
            </w:r>
            <w:r>
              <w:rPr>
                <w:sz w:val="20"/>
              </w:rPr>
              <w:t>PP students attendance is in line with or</w:t>
            </w:r>
            <w:r>
              <w:rPr>
                <w:spacing w:val="1"/>
                <w:sz w:val="20"/>
              </w:rPr>
              <w:t xml:space="preserve"> </w:t>
            </w:r>
            <w:r>
              <w:rPr>
                <w:sz w:val="20"/>
              </w:rPr>
              <w:t>better</w:t>
            </w:r>
            <w:r>
              <w:rPr>
                <w:spacing w:val="-1"/>
                <w:sz w:val="20"/>
              </w:rPr>
              <w:t xml:space="preserve"> </w:t>
            </w:r>
            <w:r>
              <w:rPr>
                <w:sz w:val="20"/>
              </w:rPr>
              <w:t>than</w:t>
            </w:r>
            <w:r>
              <w:rPr>
                <w:spacing w:val="1"/>
                <w:sz w:val="20"/>
              </w:rPr>
              <w:t xml:space="preserve"> </w:t>
            </w:r>
            <w:r>
              <w:rPr>
                <w:sz w:val="20"/>
              </w:rPr>
              <w:t>non</w:t>
            </w:r>
            <w:r>
              <w:rPr>
                <w:spacing w:val="1"/>
                <w:sz w:val="20"/>
              </w:rPr>
              <w:t xml:space="preserve"> </w:t>
            </w:r>
            <w:r>
              <w:rPr>
                <w:sz w:val="20"/>
              </w:rPr>
              <w:t>PP.</w:t>
            </w:r>
          </w:p>
          <w:p w14:paraId="5F89D78C" w14:textId="77777777" w:rsidR="00752FD9" w:rsidRDefault="00752FD9" w:rsidP="00253801">
            <w:pPr>
              <w:pStyle w:val="TableParagraph"/>
              <w:spacing w:before="6"/>
              <w:ind w:left="0"/>
              <w:rPr>
                <w:rFonts w:ascii="Arial"/>
                <w:b/>
                <w:sz w:val="19"/>
              </w:rPr>
            </w:pPr>
          </w:p>
          <w:p w14:paraId="461EF278" w14:textId="77777777" w:rsidR="00752FD9" w:rsidRDefault="00752FD9" w:rsidP="00752FD9">
            <w:pPr>
              <w:pStyle w:val="TableParagraph"/>
              <w:numPr>
                <w:ilvl w:val="0"/>
                <w:numId w:val="19"/>
              </w:numPr>
              <w:tabs>
                <w:tab w:val="left" w:pos="828"/>
                <w:tab w:val="left" w:pos="829"/>
              </w:tabs>
              <w:spacing w:line="271" w:lineRule="auto"/>
              <w:ind w:right="317"/>
              <w:rPr>
                <w:sz w:val="20"/>
              </w:rPr>
            </w:pPr>
            <w:r>
              <w:rPr>
                <w:sz w:val="20"/>
              </w:rPr>
              <w:t>To ensure PP students’ behaviour is in line</w:t>
            </w:r>
            <w:r>
              <w:rPr>
                <w:spacing w:val="-43"/>
                <w:sz w:val="20"/>
              </w:rPr>
              <w:t xml:space="preserve"> </w:t>
            </w:r>
            <w:r>
              <w:rPr>
                <w:sz w:val="20"/>
              </w:rPr>
              <w:t>with or better</w:t>
            </w:r>
            <w:r>
              <w:rPr>
                <w:spacing w:val="-1"/>
                <w:sz w:val="20"/>
              </w:rPr>
              <w:t xml:space="preserve"> </w:t>
            </w:r>
            <w:r>
              <w:rPr>
                <w:sz w:val="20"/>
              </w:rPr>
              <w:t>than</w:t>
            </w:r>
            <w:r>
              <w:rPr>
                <w:spacing w:val="1"/>
                <w:sz w:val="20"/>
              </w:rPr>
              <w:t xml:space="preserve"> </w:t>
            </w:r>
            <w:r>
              <w:rPr>
                <w:sz w:val="20"/>
              </w:rPr>
              <w:t>non-PP.</w:t>
            </w:r>
          </w:p>
          <w:p w14:paraId="2C48D2EA" w14:textId="77777777" w:rsidR="00752FD9" w:rsidRDefault="00752FD9" w:rsidP="00752FD9">
            <w:pPr>
              <w:pStyle w:val="TableParagraph"/>
              <w:numPr>
                <w:ilvl w:val="0"/>
                <w:numId w:val="19"/>
              </w:numPr>
              <w:tabs>
                <w:tab w:val="left" w:pos="828"/>
                <w:tab w:val="left" w:pos="829"/>
              </w:tabs>
              <w:spacing w:line="273" w:lineRule="auto"/>
              <w:ind w:right="317"/>
              <w:rPr>
                <w:sz w:val="20"/>
              </w:rPr>
            </w:pPr>
            <w:r>
              <w:rPr>
                <w:sz w:val="20"/>
              </w:rPr>
              <w:t>To increase achievements so that PP</w:t>
            </w:r>
            <w:r>
              <w:rPr>
                <w:spacing w:val="1"/>
                <w:sz w:val="20"/>
              </w:rPr>
              <w:t xml:space="preserve"> </w:t>
            </w:r>
            <w:r>
              <w:rPr>
                <w:sz w:val="20"/>
              </w:rPr>
              <w:t>students is in line with or better than non-</w:t>
            </w:r>
            <w:r>
              <w:rPr>
                <w:spacing w:val="-43"/>
                <w:sz w:val="20"/>
              </w:rPr>
              <w:t xml:space="preserve"> </w:t>
            </w:r>
            <w:r>
              <w:rPr>
                <w:sz w:val="20"/>
              </w:rPr>
              <w:t>PP.</w:t>
            </w:r>
          </w:p>
          <w:p w14:paraId="00D03560" w14:textId="77777777" w:rsidR="00752FD9" w:rsidRDefault="00752FD9" w:rsidP="00752FD9">
            <w:pPr>
              <w:pStyle w:val="TableParagraph"/>
              <w:numPr>
                <w:ilvl w:val="0"/>
                <w:numId w:val="19"/>
              </w:numPr>
              <w:tabs>
                <w:tab w:val="left" w:pos="828"/>
                <w:tab w:val="left" w:pos="829"/>
              </w:tabs>
              <w:spacing w:line="273" w:lineRule="auto"/>
              <w:ind w:right="194"/>
              <w:rPr>
                <w:sz w:val="20"/>
              </w:rPr>
            </w:pPr>
            <w:r>
              <w:rPr>
                <w:sz w:val="20"/>
              </w:rPr>
              <w:t>To increase outcomes so that PP students is</w:t>
            </w:r>
            <w:r>
              <w:rPr>
                <w:spacing w:val="-43"/>
                <w:sz w:val="20"/>
              </w:rPr>
              <w:t xml:space="preserve"> </w:t>
            </w:r>
            <w:r>
              <w:rPr>
                <w:sz w:val="20"/>
              </w:rPr>
              <w:t>in line</w:t>
            </w:r>
            <w:r>
              <w:rPr>
                <w:spacing w:val="-2"/>
                <w:sz w:val="20"/>
              </w:rPr>
              <w:t xml:space="preserve"> </w:t>
            </w:r>
            <w:r>
              <w:rPr>
                <w:sz w:val="20"/>
              </w:rPr>
              <w:t>with or</w:t>
            </w:r>
            <w:r>
              <w:rPr>
                <w:spacing w:val="-1"/>
                <w:sz w:val="20"/>
              </w:rPr>
              <w:t xml:space="preserve"> </w:t>
            </w:r>
            <w:r>
              <w:rPr>
                <w:sz w:val="20"/>
              </w:rPr>
              <w:t>better than non-PP</w:t>
            </w:r>
          </w:p>
          <w:p w14:paraId="4E9C5999" w14:textId="77777777" w:rsidR="00752FD9" w:rsidRDefault="00752FD9" w:rsidP="00752FD9">
            <w:pPr>
              <w:pStyle w:val="TableParagraph"/>
              <w:numPr>
                <w:ilvl w:val="0"/>
                <w:numId w:val="19"/>
              </w:numPr>
              <w:tabs>
                <w:tab w:val="left" w:pos="828"/>
                <w:tab w:val="left" w:pos="829"/>
              </w:tabs>
              <w:spacing w:line="271" w:lineRule="auto"/>
              <w:ind w:right="314"/>
              <w:rPr>
                <w:sz w:val="20"/>
              </w:rPr>
            </w:pPr>
            <w:r>
              <w:rPr>
                <w:sz w:val="20"/>
              </w:rPr>
              <w:t>To increase PP students attendance in line</w:t>
            </w:r>
            <w:r>
              <w:rPr>
                <w:spacing w:val="-43"/>
                <w:sz w:val="20"/>
              </w:rPr>
              <w:t xml:space="preserve"> </w:t>
            </w:r>
            <w:r>
              <w:rPr>
                <w:sz w:val="20"/>
              </w:rPr>
              <w:t>with non-</w:t>
            </w:r>
            <w:r>
              <w:rPr>
                <w:spacing w:val="-1"/>
                <w:sz w:val="20"/>
              </w:rPr>
              <w:t xml:space="preserve"> </w:t>
            </w:r>
            <w:r>
              <w:rPr>
                <w:sz w:val="20"/>
              </w:rPr>
              <w:t>PP</w:t>
            </w:r>
          </w:p>
        </w:tc>
        <w:tc>
          <w:tcPr>
            <w:tcW w:w="4315" w:type="dxa"/>
          </w:tcPr>
          <w:p w14:paraId="5F26257D" w14:textId="6459291C" w:rsidR="00752FD9" w:rsidRDefault="00992B1F" w:rsidP="00253801">
            <w:pPr>
              <w:pStyle w:val="TableParagraph"/>
              <w:spacing w:before="35" w:line="276" w:lineRule="auto"/>
              <w:ind w:left="109" w:right="330"/>
              <w:jc w:val="both"/>
              <w:rPr>
                <w:sz w:val="20"/>
              </w:rPr>
            </w:pPr>
            <w:r>
              <w:rPr>
                <w:sz w:val="20"/>
              </w:rPr>
              <w:t>Increase capacity in the attendance team was impacted by significant staff absence. This will be addressed in 22/23 with the appointment of an Attendance Lead, a further PP champion for attendance with an SLT lead and 2 attendance officers.</w:t>
            </w:r>
          </w:p>
          <w:p w14:paraId="557908B9" w14:textId="77777777" w:rsidR="00752FD9" w:rsidRDefault="00752FD9" w:rsidP="00253801">
            <w:pPr>
              <w:pStyle w:val="TableParagraph"/>
              <w:spacing w:before="3"/>
              <w:ind w:left="0"/>
              <w:rPr>
                <w:rFonts w:ascii="Arial"/>
                <w:b/>
                <w:sz w:val="24"/>
              </w:rPr>
            </w:pPr>
          </w:p>
          <w:p w14:paraId="2F496F5D" w14:textId="77777777" w:rsidR="00752FD9" w:rsidRDefault="00765A08" w:rsidP="00253801">
            <w:pPr>
              <w:pStyle w:val="TableParagraph"/>
              <w:spacing w:line="276" w:lineRule="auto"/>
              <w:ind w:left="109" w:right="217"/>
              <w:rPr>
                <w:sz w:val="20"/>
              </w:rPr>
            </w:pPr>
            <w:r>
              <w:rPr>
                <w:sz w:val="20"/>
              </w:rPr>
              <w:t xml:space="preserve">Increased in rewards to support most vulnerable students and rewarding them for </w:t>
            </w:r>
            <w:r w:rsidR="00992B1F">
              <w:rPr>
                <w:sz w:val="20"/>
              </w:rPr>
              <w:t>homework, attitude to learning and attendance.</w:t>
            </w:r>
          </w:p>
          <w:p w14:paraId="12F29E99" w14:textId="77777777" w:rsidR="00992B1F" w:rsidRDefault="00992B1F" w:rsidP="00253801">
            <w:pPr>
              <w:pStyle w:val="TableParagraph"/>
              <w:spacing w:line="276" w:lineRule="auto"/>
              <w:ind w:left="109" w:right="217"/>
              <w:rPr>
                <w:sz w:val="20"/>
              </w:rPr>
            </w:pPr>
          </w:p>
          <w:p w14:paraId="1F5072A8" w14:textId="0741E544" w:rsidR="00992B1F" w:rsidRDefault="00675AAC" w:rsidP="00253801">
            <w:pPr>
              <w:pStyle w:val="TableParagraph"/>
              <w:spacing w:line="276" w:lineRule="auto"/>
              <w:ind w:left="109" w:right="217"/>
              <w:rPr>
                <w:sz w:val="20"/>
              </w:rPr>
            </w:pPr>
            <w:r>
              <w:rPr>
                <w:sz w:val="20"/>
              </w:rPr>
              <w:t xml:space="preserve">This is ongoing </w:t>
            </w:r>
            <w:r w:rsidR="009C6D5B">
              <w:rPr>
                <w:sz w:val="20"/>
              </w:rPr>
              <w:t xml:space="preserve">and needs further investment </w:t>
            </w:r>
            <w:r>
              <w:rPr>
                <w:sz w:val="20"/>
              </w:rPr>
              <w:t xml:space="preserve">– the </w:t>
            </w:r>
            <w:r w:rsidR="009C6D5B">
              <w:rPr>
                <w:sz w:val="20"/>
              </w:rPr>
              <w:t>desire to improve attendance is a bigger issue for the academy, the county and the country.</w:t>
            </w:r>
          </w:p>
        </w:tc>
      </w:tr>
    </w:tbl>
    <w:p w14:paraId="2202B18B" w14:textId="77777777" w:rsidR="00752FD9" w:rsidRDefault="00752FD9" w:rsidP="00752FD9">
      <w:pPr>
        <w:spacing w:line="276" w:lineRule="auto"/>
        <w:rPr>
          <w:sz w:val="20"/>
        </w:rPr>
        <w:sectPr w:rsidR="00752FD9">
          <w:pgSz w:w="16840" w:h="11910" w:orient="landscape"/>
          <w:pgMar w:top="1100" w:right="160" w:bottom="280" w:left="1340" w:header="720" w:footer="720" w:gutter="0"/>
          <w:cols w:space="720"/>
        </w:sectPr>
      </w:pPr>
    </w:p>
    <w:p w14:paraId="5C61EC33" w14:textId="77777777" w:rsidR="00752FD9" w:rsidRDefault="00752FD9" w:rsidP="00752FD9">
      <w:pPr>
        <w:pStyle w:val="BodyText"/>
        <w:rPr>
          <w:b/>
          <w:i/>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4"/>
        <w:gridCol w:w="1425"/>
        <w:gridCol w:w="4593"/>
        <w:gridCol w:w="4315"/>
      </w:tblGrid>
      <w:tr w:rsidR="00752FD9" w14:paraId="64EBD37B" w14:textId="77777777" w:rsidTr="4606398C">
        <w:trPr>
          <w:trHeight w:val="280"/>
        </w:trPr>
        <w:tc>
          <w:tcPr>
            <w:tcW w:w="13947" w:type="dxa"/>
            <w:gridSpan w:val="4"/>
          </w:tcPr>
          <w:p w14:paraId="33AF3E0A" w14:textId="77777777" w:rsidR="00752FD9" w:rsidRDefault="00752FD9" w:rsidP="00253801">
            <w:pPr>
              <w:pStyle w:val="TableParagraph"/>
              <w:spacing w:line="260" w:lineRule="exact"/>
              <w:ind w:left="2637" w:right="2623"/>
              <w:jc w:val="center"/>
              <w:rPr>
                <w:rFonts w:ascii="Arial"/>
                <w:b/>
                <w:sz w:val="24"/>
              </w:rPr>
            </w:pPr>
            <w:r>
              <w:rPr>
                <w:rFonts w:ascii="Arial"/>
                <w:b/>
                <w:sz w:val="24"/>
              </w:rPr>
              <w:t>Wider</w:t>
            </w:r>
            <w:r>
              <w:rPr>
                <w:rFonts w:ascii="Arial"/>
                <w:b/>
                <w:spacing w:val="-4"/>
                <w:sz w:val="24"/>
              </w:rPr>
              <w:t xml:space="preserve"> </w:t>
            </w:r>
            <w:r>
              <w:rPr>
                <w:rFonts w:ascii="Arial"/>
                <w:b/>
                <w:sz w:val="24"/>
              </w:rPr>
              <w:t>strategies:</w:t>
            </w:r>
            <w:r>
              <w:rPr>
                <w:rFonts w:ascii="Arial"/>
                <w:b/>
                <w:spacing w:val="-4"/>
                <w:sz w:val="24"/>
              </w:rPr>
              <w:t xml:space="preserve"> </w:t>
            </w:r>
            <w:r>
              <w:rPr>
                <w:rFonts w:ascii="Arial"/>
                <w:b/>
                <w:sz w:val="24"/>
              </w:rPr>
              <w:t>removing</w:t>
            </w:r>
            <w:r>
              <w:rPr>
                <w:rFonts w:ascii="Arial"/>
                <w:b/>
                <w:spacing w:val="-4"/>
                <w:sz w:val="24"/>
              </w:rPr>
              <w:t xml:space="preserve"> </w:t>
            </w:r>
            <w:r>
              <w:rPr>
                <w:rFonts w:ascii="Arial"/>
                <w:b/>
                <w:sz w:val="24"/>
              </w:rPr>
              <w:t>the</w:t>
            </w:r>
            <w:r>
              <w:rPr>
                <w:rFonts w:ascii="Arial"/>
                <w:b/>
                <w:spacing w:val="-2"/>
                <w:sz w:val="24"/>
              </w:rPr>
              <w:t xml:space="preserve"> </w:t>
            </w:r>
            <w:r>
              <w:rPr>
                <w:rFonts w:ascii="Arial"/>
                <w:b/>
                <w:sz w:val="24"/>
              </w:rPr>
              <w:t>non-academic</w:t>
            </w:r>
            <w:r>
              <w:rPr>
                <w:rFonts w:ascii="Arial"/>
                <w:b/>
                <w:spacing w:val="-3"/>
                <w:sz w:val="24"/>
              </w:rPr>
              <w:t xml:space="preserve"> </w:t>
            </w:r>
            <w:r>
              <w:rPr>
                <w:rFonts w:ascii="Arial"/>
                <w:b/>
                <w:sz w:val="24"/>
              </w:rPr>
              <w:t>barriers</w:t>
            </w:r>
            <w:r>
              <w:rPr>
                <w:rFonts w:ascii="Arial"/>
                <w:b/>
                <w:spacing w:val="-4"/>
                <w:sz w:val="24"/>
              </w:rPr>
              <w:t xml:space="preserve"> </w:t>
            </w:r>
            <w:r>
              <w:rPr>
                <w:rFonts w:ascii="Arial"/>
                <w:b/>
                <w:sz w:val="24"/>
              </w:rPr>
              <w:t>to</w:t>
            </w:r>
            <w:r>
              <w:rPr>
                <w:rFonts w:ascii="Arial"/>
                <w:b/>
                <w:spacing w:val="-4"/>
                <w:sz w:val="24"/>
              </w:rPr>
              <w:t xml:space="preserve"> </w:t>
            </w:r>
            <w:r>
              <w:rPr>
                <w:rFonts w:ascii="Arial"/>
                <w:b/>
                <w:sz w:val="24"/>
              </w:rPr>
              <w:t>success</w:t>
            </w:r>
            <w:r>
              <w:rPr>
                <w:rFonts w:ascii="Arial"/>
                <w:b/>
                <w:spacing w:val="-2"/>
                <w:sz w:val="24"/>
              </w:rPr>
              <w:t xml:space="preserve"> </w:t>
            </w:r>
            <w:r>
              <w:rPr>
                <w:rFonts w:ascii="Arial"/>
                <w:b/>
                <w:sz w:val="24"/>
              </w:rPr>
              <w:t>in</w:t>
            </w:r>
            <w:r>
              <w:rPr>
                <w:rFonts w:ascii="Arial"/>
                <w:b/>
                <w:spacing w:val="-6"/>
                <w:sz w:val="24"/>
              </w:rPr>
              <w:t xml:space="preserve"> </w:t>
            </w:r>
            <w:r>
              <w:rPr>
                <w:rFonts w:ascii="Arial"/>
                <w:b/>
                <w:sz w:val="24"/>
              </w:rPr>
              <w:t>school:</w:t>
            </w:r>
          </w:p>
        </w:tc>
      </w:tr>
      <w:tr w:rsidR="00752FD9" w14:paraId="7CBD9C6C" w14:textId="77777777" w:rsidTr="4606398C">
        <w:trPr>
          <w:trHeight w:val="2519"/>
        </w:trPr>
        <w:tc>
          <w:tcPr>
            <w:tcW w:w="3614" w:type="dxa"/>
          </w:tcPr>
          <w:p w14:paraId="461D0B52" w14:textId="77777777" w:rsidR="00752FD9" w:rsidRDefault="00752FD9" w:rsidP="00253801">
            <w:pPr>
              <w:pStyle w:val="TableParagraph"/>
              <w:spacing w:before="1"/>
              <w:ind w:left="107" w:right="182"/>
              <w:rPr>
                <w:sz w:val="20"/>
              </w:rPr>
            </w:pPr>
            <w:r>
              <w:rPr>
                <w:sz w:val="20"/>
              </w:rPr>
              <w:t>Increase the capacity within the Pastoral</w:t>
            </w:r>
            <w:r>
              <w:rPr>
                <w:spacing w:val="-43"/>
                <w:sz w:val="20"/>
              </w:rPr>
              <w:t xml:space="preserve"> </w:t>
            </w:r>
            <w:r>
              <w:rPr>
                <w:sz w:val="20"/>
              </w:rPr>
              <w:t>and Raising Standards Team to provide</w:t>
            </w:r>
            <w:r>
              <w:rPr>
                <w:spacing w:val="1"/>
                <w:sz w:val="20"/>
              </w:rPr>
              <w:t xml:space="preserve"> </w:t>
            </w:r>
            <w:r>
              <w:rPr>
                <w:sz w:val="20"/>
              </w:rPr>
              <w:t>additional specific provisions to support</w:t>
            </w:r>
            <w:r>
              <w:rPr>
                <w:spacing w:val="1"/>
                <w:sz w:val="20"/>
              </w:rPr>
              <w:t xml:space="preserve"> </w:t>
            </w:r>
            <w:r>
              <w:rPr>
                <w:sz w:val="20"/>
              </w:rPr>
              <w:t>the</w:t>
            </w:r>
            <w:r>
              <w:rPr>
                <w:spacing w:val="-2"/>
                <w:sz w:val="20"/>
              </w:rPr>
              <w:t xml:space="preserve"> </w:t>
            </w:r>
            <w:r>
              <w:rPr>
                <w:sz w:val="20"/>
              </w:rPr>
              <w:t>attendance</w:t>
            </w:r>
            <w:r>
              <w:rPr>
                <w:spacing w:val="-2"/>
                <w:sz w:val="20"/>
              </w:rPr>
              <w:t xml:space="preserve"> </w:t>
            </w:r>
            <w:r>
              <w:rPr>
                <w:sz w:val="20"/>
              </w:rPr>
              <w:t>of</w:t>
            </w:r>
            <w:r>
              <w:rPr>
                <w:spacing w:val="-1"/>
                <w:sz w:val="20"/>
              </w:rPr>
              <w:t xml:space="preserve"> </w:t>
            </w:r>
            <w:r>
              <w:rPr>
                <w:sz w:val="20"/>
              </w:rPr>
              <w:t>PP</w:t>
            </w:r>
            <w:r>
              <w:rPr>
                <w:spacing w:val="-1"/>
                <w:sz w:val="20"/>
              </w:rPr>
              <w:t xml:space="preserve"> </w:t>
            </w:r>
            <w:r>
              <w:rPr>
                <w:sz w:val="20"/>
              </w:rPr>
              <w:t>students.</w:t>
            </w:r>
          </w:p>
          <w:p w14:paraId="6348295F" w14:textId="77777777" w:rsidR="00752FD9" w:rsidRDefault="00752FD9" w:rsidP="00253801">
            <w:pPr>
              <w:pStyle w:val="TableParagraph"/>
              <w:spacing w:before="4"/>
              <w:ind w:left="0"/>
              <w:rPr>
                <w:rFonts w:ascii="Arial"/>
                <w:b/>
                <w:sz w:val="17"/>
              </w:rPr>
            </w:pPr>
          </w:p>
          <w:p w14:paraId="62680085" w14:textId="77777777" w:rsidR="00752FD9" w:rsidRDefault="00752FD9" w:rsidP="00253801">
            <w:pPr>
              <w:pStyle w:val="TableParagraph"/>
              <w:ind w:left="107"/>
              <w:rPr>
                <w:sz w:val="20"/>
              </w:rPr>
            </w:pPr>
            <w:r>
              <w:rPr>
                <w:sz w:val="20"/>
              </w:rPr>
              <w:t>Councillor</w:t>
            </w:r>
          </w:p>
          <w:p w14:paraId="4AE8D471" w14:textId="77777777" w:rsidR="00752FD9" w:rsidRDefault="00752FD9" w:rsidP="00253801">
            <w:pPr>
              <w:pStyle w:val="TableParagraph"/>
              <w:spacing w:before="4"/>
              <w:ind w:left="0"/>
              <w:rPr>
                <w:rFonts w:ascii="Arial"/>
                <w:b/>
                <w:sz w:val="17"/>
              </w:rPr>
            </w:pPr>
          </w:p>
          <w:p w14:paraId="612AE2FE" w14:textId="77777777" w:rsidR="00752FD9" w:rsidRDefault="00752FD9" w:rsidP="00253801">
            <w:pPr>
              <w:pStyle w:val="TableParagraph"/>
              <w:ind w:left="107"/>
              <w:rPr>
                <w:sz w:val="20"/>
              </w:rPr>
            </w:pPr>
            <w:r>
              <w:rPr>
                <w:sz w:val="20"/>
              </w:rPr>
              <w:t>Whole</w:t>
            </w:r>
            <w:r>
              <w:rPr>
                <w:spacing w:val="-5"/>
                <w:sz w:val="20"/>
              </w:rPr>
              <w:t xml:space="preserve"> </w:t>
            </w:r>
            <w:r>
              <w:rPr>
                <w:sz w:val="20"/>
              </w:rPr>
              <w:t>school</w:t>
            </w:r>
            <w:r>
              <w:rPr>
                <w:spacing w:val="-4"/>
                <w:sz w:val="20"/>
              </w:rPr>
              <w:t xml:space="preserve"> </w:t>
            </w:r>
            <w:r>
              <w:rPr>
                <w:sz w:val="20"/>
              </w:rPr>
              <w:t>behaviour</w:t>
            </w:r>
            <w:r>
              <w:rPr>
                <w:spacing w:val="-3"/>
                <w:sz w:val="20"/>
              </w:rPr>
              <w:t xml:space="preserve"> </w:t>
            </w:r>
            <w:r>
              <w:rPr>
                <w:sz w:val="20"/>
              </w:rPr>
              <w:t>training</w:t>
            </w:r>
          </w:p>
        </w:tc>
        <w:tc>
          <w:tcPr>
            <w:tcW w:w="1425" w:type="dxa"/>
          </w:tcPr>
          <w:p w14:paraId="45531259" w14:textId="77777777" w:rsidR="00752FD9" w:rsidRDefault="00752FD9" w:rsidP="00253801">
            <w:pPr>
              <w:pStyle w:val="TableParagraph"/>
              <w:spacing w:before="32"/>
              <w:ind w:left="105"/>
              <w:rPr>
                <w:sz w:val="20"/>
              </w:rPr>
            </w:pPr>
            <w:r>
              <w:rPr>
                <w:sz w:val="20"/>
              </w:rPr>
              <w:t>£90</w:t>
            </w:r>
            <w:r>
              <w:rPr>
                <w:spacing w:val="-3"/>
                <w:sz w:val="20"/>
              </w:rPr>
              <w:t xml:space="preserve"> </w:t>
            </w:r>
            <w:r>
              <w:rPr>
                <w:sz w:val="20"/>
              </w:rPr>
              <w:t>000</w:t>
            </w:r>
          </w:p>
        </w:tc>
        <w:tc>
          <w:tcPr>
            <w:tcW w:w="4593" w:type="dxa"/>
          </w:tcPr>
          <w:p w14:paraId="1EF3C5A3" w14:textId="77777777" w:rsidR="00752FD9" w:rsidRDefault="00752FD9" w:rsidP="00752FD9">
            <w:pPr>
              <w:pStyle w:val="TableParagraph"/>
              <w:numPr>
                <w:ilvl w:val="0"/>
                <w:numId w:val="18"/>
              </w:numPr>
              <w:tabs>
                <w:tab w:val="left" w:pos="829"/>
              </w:tabs>
              <w:spacing w:before="24" w:line="271" w:lineRule="auto"/>
              <w:ind w:right="95"/>
              <w:jc w:val="both"/>
              <w:rPr>
                <w:sz w:val="20"/>
              </w:rPr>
            </w:pPr>
            <w:r>
              <w:rPr>
                <w:sz w:val="20"/>
              </w:rPr>
              <w:t>Improved</w:t>
            </w:r>
            <w:r>
              <w:rPr>
                <w:spacing w:val="-8"/>
                <w:sz w:val="20"/>
              </w:rPr>
              <w:t xml:space="preserve"> </w:t>
            </w:r>
            <w:r>
              <w:rPr>
                <w:sz w:val="20"/>
              </w:rPr>
              <w:t>attendance</w:t>
            </w:r>
            <w:r>
              <w:rPr>
                <w:spacing w:val="-10"/>
                <w:sz w:val="20"/>
              </w:rPr>
              <w:t xml:space="preserve"> </w:t>
            </w:r>
            <w:r>
              <w:rPr>
                <w:sz w:val="20"/>
              </w:rPr>
              <w:t>and</w:t>
            </w:r>
            <w:r>
              <w:rPr>
                <w:spacing w:val="-8"/>
                <w:sz w:val="20"/>
              </w:rPr>
              <w:t xml:space="preserve"> </w:t>
            </w:r>
            <w:r>
              <w:rPr>
                <w:sz w:val="20"/>
              </w:rPr>
              <w:t>punctuality</w:t>
            </w:r>
            <w:r>
              <w:rPr>
                <w:spacing w:val="-8"/>
                <w:sz w:val="20"/>
              </w:rPr>
              <w:t xml:space="preserve"> </w:t>
            </w:r>
            <w:r>
              <w:rPr>
                <w:sz w:val="20"/>
              </w:rPr>
              <w:t>of</w:t>
            </w:r>
            <w:r>
              <w:rPr>
                <w:spacing w:val="-10"/>
                <w:sz w:val="20"/>
              </w:rPr>
              <w:t xml:space="preserve"> </w:t>
            </w:r>
            <w:r>
              <w:rPr>
                <w:sz w:val="20"/>
              </w:rPr>
              <w:t>year</w:t>
            </w:r>
            <w:r>
              <w:rPr>
                <w:spacing w:val="-43"/>
                <w:sz w:val="20"/>
              </w:rPr>
              <w:t xml:space="preserve"> </w:t>
            </w:r>
            <w:r>
              <w:rPr>
                <w:sz w:val="20"/>
              </w:rPr>
              <w:t>groups and</w:t>
            </w:r>
            <w:r>
              <w:rPr>
                <w:spacing w:val="1"/>
                <w:sz w:val="20"/>
              </w:rPr>
              <w:t xml:space="preserve"> </w:t>
            </w:r>
            <w:r>
              <w:rPr>
                <w:sz w:val="20"/>
              </w:rPr>
              <w:t>individuals.</w:t>
            </w:r>
          </w:p>
          <w:p w14:paraId="08F1C7DF" w14:textId="77777777" w:rsidR="00752FD9" w:rsidRDefault="00752FD9" w:rsidP="00752FD9">
            <w:pPr>
              <w:pStyle w:val="TableParagraph"/>
              <w:numPr>
                <w:ilvl w:val="0"/>
                <w:numId w:val="18"/>
              </w:numPr>
              <w:tabs>
                <w:tab w:val="left" w:pos="829"/>
              </w:tabs>
              <w:spacing w:line="273" w:lineRule="auto"/>
              <w:ind w:right="95"/>
              <w:jc w:val="both"/>
              <w:rPr>
                <w:sz w:val="20"/>
              </w:rPr>
            </w:pPr>
            <w:r>
              <w:rPr>
                <w:sz w:val="20"/>
              </w:rPr>
              <w:t>Improved</w:t>
            </w:r>
            <w:r>
              <w:rPr>
                <w:spacing w:val="1"/>
                <w:sz w:val="20"/>
              </w:rPr>
              <w:t xml:space="preserve"> </w:t>
            </w:r>
            <w:r>
              <w:rPr>
                <w:sz w:val="20"/>
              </w:rPr>
              <w:t>parental</w:t>
            </w:r>
            <w:r>
              <w:rPr>
                <w:spacing w:val="1"/>
                <w:sz w:val="20"/>
              </w:rPr>
              <w:t xml:space="preserve"> </w:t>
            </w:r>
            <w:r>
              <w:rPr>
                <w:sz w:val="20"/>
              </w:rPr>
              <w:t>engagement</w:t>
            </w:r>
            <w:r>
              <w:rPr>
                <w:spacing w:val="1"/>
                <w:sz w:val="20"/>
              </w:rPr>
              <w:t xml:space="preserve"> </w:t>
            </w:r>
            <w:r>
              <w:rPr>
                <w:sz w:val="20"/>
              </w:rPr>
              <w:t>and</w:t>
            </w:r>
            <w:r>
              <w:rPr>
                <w:spacing w:val="1"/>
                <w:sz w:val="20"/>
              </w:rPr>
              <w:t xml:space="preserve"> </w:t>
            </w:r>
            <w:r>
              <w:rPr>
                <w:sz w:val="20"/>
              </w:rPr>
              <w:t>attendance</w:t>
            </w:r>
            <w:r>
              <w:rPr>
                <w:spacing w:val="1"/>
                <w:sz w:val="20"/>
              </w:rPr>
              <w:t xml:space="preserve"> </w:t>
            </w:r>
            <w:r>
              <w:rPr>
                <w:sz w:val="20"/>
              </w:rPr>
              <w:t>at</w:t>
            </w:r>
            <w:r>
              <w:rPr>
                <w:spacing w:val="1"/>
                <w:sz w:val="20"/>
              </w:rPr>
              <w:t xml:space="preserve"> </w:t>
            </w:r>
            <w:r>
              <w:rPr>
                <w:sz w:val="20"/>
              </w:rPr>
              <w:t>parents’</w:t>
            </w:r>
            <w:r>
              <w:rPr>
                <w:spacing w:val="1"/>
                <w:sz w:val="20"/>
              </w:rPr>
              <w:t xml:space="preserve"> </w:t>
            </w:r>
            <w:r>
              <w:rPr>
                <w:sz w:val="20"/>
              </w:rPr>
              <w:t>evenings</w:t>
            </w:r>
            <w:r>
              <w:rPr>
                <w:spacing w:val="1"/>
                <w:sz w:val="20"/>
              </w:rPr>
              <w:t xml:space="preserve"> </w:t>
            </w:r>
            <w:r>
              <w:rPr>
                <w:sz w:val="20"/>
              </w:rPr>
              <w:t>and</w:t>
            </w:r>
            <w:r>
              <w:rPr>
                <w:spacing w:val="1"/>
                <w:sz w:val="20"/>
              </w:rPr>
              <w:t xml:space="preserve"> </w:t>
            </w:r>
            <w:r>
              <w:rPr>
                <w:sz w:val="20"/>
              </w:rPr>
              <w:t>meetings to support</w:t>
            </w:r>
            <w:r>
              <w:rPr>
                <w:spacing w:val="-3"/>
                <w:sz w:val="20"/>
              </w:rPr>
              <w:t xml:space="preserve"> </w:t>
            </w:r>
            <w:r>
              <w:rPr>
                <w:sz w:val="20"/>
              </w:rPr>
              <w:t>the</w:t>
            </w:r>
            <w:r>
              <w:rPr>
                <w:spacing w:val="-1"/>
                <w:sz w:val="20"/>
              </w:rPr>
              <w:t xml:space="preserve"> </w:t>
            </w:r>
            <w:r>
              <w:rPr>
                <w:sz w:val="20"/>
              </w:rPr>
              <w:t>child.</w:t>
            </w:r>
          </w:p>
          <w:p w14:paraId="3E8D7EB1" w14:textId="77777777" w:rsidR="00752FD9" w:rsidRDefault="00752FD9" w:rsidP="00752FD9">
            <w:pPr>
              <w:pStyle w:val="TableParagraph"/>
              <w:numPr>
                <w:ilvl w:val="0"/>
                <w:numId w:val="18"/>
              </w:numPr>
              <w:tabs>
                <w:tab w:val="left" w:pos="829"/>
              </w:tabs>
              <w:spacing w:line="273" w:lineRule="auto"/>
              <w:ind w:right="94"/>
              <w:jc w:val="both"/>
              <w:rPr>
                <w:sz w:val="20"/>
              </w:rPr>
            </w:pPr>
            <w:r>
              <w:rPr>
                <w:sz w:val="20"/>
              </w:rPr>
              <w:t>Improved early targeted intervention for PP</w:t>
            </w:r>
            <w:r>
              <w:rPr>
                <w:spacing w:val="1"/>
                <w:sz w:val="20"/>
              </w:rPr>
              <w:t xml:space="preserve"> </w:t>
            </w:r>
            <w:r>
              <w:rPr>
                <w:sz w:val="20"/>
              </w:rPr>
              <w:t>students.</w:t>
            </w:r>
          </w:p>
          <w:p w14:paraId="55422D7B" w14:textId="77777777" w:rsidR="00752FD9" w:rsidRDefault="00752FD9" w:rsidP="00752FD9">
            <w:pPr>
              <w:pStyle w:val="TableParagraph"/>
              <w:numPr>
                <w:ilvl w:val="0"/>
                <w:numId w:val="18"/>
              </w:numPr>
              <w:tabs>
                <w:tab w:val="left" w:pos="829"/>
              </w:tabs>
              <w:spacing w:line="247" w:lineRule="exact"/>
              <w:ind w:hanging="361"/>
              <w:jc w:val="both"/>
              <w:rPr>
                <w:sz w:val="20"/>
              </w:rPr>
            </w:pPr>
            <w:r>
              <w:rPr>
                <w:sz w:val="20"/>
              </w:rPr>
              <w:t>Improved</w:t>
            </w:r>
            <w:r>
              <w:rPr>
                <w:spacing w:val="-2"/>
                <w:sz w:val="20"/>
              </w:rPr>
              <w:t xml:space="preserve"> </w:t>
            </w:r>
            <w:r>
              <w:rPr>
                <w:sz w:val="20"/>
              </w:rPr>
              <w:t>Early</w:t>
            </w:r>
            <w:r>
              <w:rPr>
                <w:spacing w:val="-1"/>
                <w:sz w:val="20"/>
              </w:rPr>
              <w:t xml:space="preserve"> </w:t>
            </w:r>
            <w:r>
              <w:rPr>
                <w:sz w:val="20"/>
              </w:rPr>
              <w:t>help</w:t>
            </w:r>
            <w:r>
              <w:rPr>
                <w:spacing w:val="-2"/>
                <w:sz w:val="20"/>
              </w:rPr>
              <w:t xml:space="preserve"> </w:t>
            </w:r>
            <w:r>
              <w:rPr>
                <w:sz w:val="20"/>
              </w:rPr>
              <w:t>support</w:t>
            </w:r>
            <w:r>
              <w:rPr>
                <w:spacing w:val="-2"/>
                <w:sz w:val="20"/>
              </w:rPr>
              <w:t xml:space="preserve"> </w:t>
            </w:r>
            <w:r>
              <w:rPr>
                <w:sz w:val="20"/>
              </w:rPr>
              <w:t>for</w:t>
            </w:r>
            <w:r>
              <w:rPr>
                <w:spacing w:val="-3"/>
                <w:sz w:val="20"/>
              </w:rPr>
              <w:t xml:space="preserve"> </w:t>
            </w:r>
            <w:r>
              <w:rPr>
                <w:sz w:val="20"/>
              </w:rPr>
              <w:t>PP</w:t>
            </w:r>
            <w:r>
              <w:rPr>
                <w:spacing w:val="-2"/>
                <w:sz w:val="20"/>
              </w:rPr>
              <w:t xml:space="preserve"> </w:t>
            </w:r>
            <w:r>
              <w:rPr>
                <w:sz w:val="20"/>
              </w:rPr>
              <w:t>students</w:t>
            </w:r>
          </w:p>
        </w:tc>
        <w:tc>
          <w:tcPr>
            <w:tcW w:w="4315" w:type="dxa"/>
          </w:tcPr>
          <w:p w14:paraId="373992E4" w14:textId="31FB12CB" w:rsidR="00261456" w:rsidRPr="00571010" w:rsidRDefault="002707C0" w:rsidP="00253801">
            <w:pPr>
              <w:pStyle w:val="TableParagraph"/>
              <w:spacing w:before="35" w:line="276" w:lineRule="auto"/>
              <w:ind w:left="109" w:right="210"/>
              <w:rPr>
                <w:sz w:val="20"/>
              </w:rPr>
            </w:pPr>
            <w:r w:rsidRPr="00571010">
              <w:rPr>
                <w:sz w:val="20"/>
              </w:rPr>
              <w:t>The full impact of this is still to be established. The importance of distraction fr</w:t>
            </w:r>
            <w:r w:rsidR="00571010">
              <w:rPr>
                <w:sz w:val="20"/>
              </w:rPr>
              <w:t>ee</w:t>
            </w:r>
            <w:r w:rsidRPr="00571010">
              <w:rPr>
                <w:sz w:val="20"/>
              </w:rPr>
              <w:t xml:space="preserve"> teaching and disruption free learning is imperative to support the progress and outcomes for disadvantage</w:t>
            </w:r>
            <w:r w:rsidR="00571010" w:rsidRPr="00571010">
              <w:rPr>
                <w:sz w:val="20"/>
              </w:rPr>
              <w:t>d students.</w:t>
            </w:r>
          </w:p>
          <w:p w14:paraId="51D0F598" w14:textId="77777777" w:rsidR="00571010" w:rsidRPr="00571010" w:rsidRDefault="00571010" w:rsidP="00253801">
            <w:pPr>
              <w:pStyle w:val="TableParagraph"/>
              <w:spacing w:before="35" w:line="276" w:lineRule="auto"/>
              <w:ind w:left="109" w:right="210"/>
              <w:rPr>
                <w:sz w:val="20"/>
              </w:rPr>
            </w:pPr>
          </w:p>
          <w:p w14:paraId="0F5BF9AA" w14:textId="1EE26782" w:rsidR="00571010" w:rsidRPr="00571010" w:rsidRDefault="00571010" w:rsidP="00253801">
            <w:pPr>
              <w:pStyle w:val="TableParagraph"/>
              <w:spacing w:before="35" w:line="276" w:lineRule="auto"/>
              <w:ind w:left="109" w:right="210"/>
              <w:rPr>
                <w:sz w:val="20"/>
              </w:rPr>
            </w:pPr>
            <w:r w:rsidRPr="00571010">
              <w:rPr>
                <w:sz w:val="20"/>
              </w:rPr>
              <w:t>More support and work is needed to support this initiative</w:t>
            </w:r>
          </w:p>
          <w:p w14:paraId="66D7B813" w14:textId="048CDA4E" w:rsidR="009F7ABF" w:rsidRPr="009F7ABF" w:rsidRDefault="009F7ABF" w:rsidP="00253801">
            <w:pPr>
              <w:pStyle w:val="TableParagraph"/>
              <w:spacing w:before="35" w:line="276" w:lineRule="auto"/>
              <w:ind w:left="109" w:right="210"/>
              <w:rPr>
                <w:sz w:val="20"/>
                <w:highlight w:val="green"/>
              </w:rPr>
            </w:pPr>
          </w:p>
        </w:tc>
      </w:tr>
      <w:tr w:rsidR="00752FD9" w14:paraId="5C28C7FD" w14:textId="77777777" w:rsidTr="4606398C">
        <w:trPr>
          <w:trHeight w:val="2241"/>
        </w:trPr>
        <w:tc>
          <w:tcPr>
            <w:tcW w:w="3614" w:type="dxa"/>
          </w:tcPr>
          <w:p w14:paraId="1126CE2D" w14:textId="77777777" w:rsidR="00752FD9" w:rsidRDefault="00752FD9" w:rsidP="00253801">
            <w:pPr>
              <w:pStyle w:val="TableParagraph"/>
              <w:spacing w:before="35"/>
              <w:ind w:left="107"/>
              <w:rPr>
                <w:sz w:val="20"/>
              </w:rPr>
            </w:pPr>
            <w:r>
              <w:rPr>
                <w:sz w:val="20"/>
              </w:rPr>
              <w:t>Uniform</w:t>
            </w:r>
            <w:r>
              <w:rPr>
                <w:spacing w:val="-4"/>
                <w:sz w:val="20"/>
              </w:rPr>
              <w:t xml:space="preserve"> </w:t>
            </w:r>
            <w:r>
              <w:rPr>
                <w:sz w:val="20"/>
              </w:rPr>
              <w:t>and</w:t>
            </w:r>
            <w:r>
              <w:rPr>
                <w:spacing w:val="-1"/>
                <w:sz w:val="20"/>
              </w:rPr>
              <w:t xml:space="preserve"> </w:t>
            </w:r>
            <w:r>
              <w:rPr>
                <w:sz w:val="20"/>
              </w:rPr>
              <w:t>access</w:t>
            </w:r>
            <w:r>
              <w:rPr>
                <w:spacing w:val="-2"/>
                <w:sz w:val="20"/>
              </w:rPr>
              <w:t xml:space="preserve"> </w:t>
            </w:r>
            <w:r>
              <w:rPr>
                <w:sz w:val="20"/>
              </w:rPr>
              <w:t>to</w:t>
            </w:r>
            <w:r>
              <w:rPr>
                <w:spacing w:val="-2"/>
                <w:sz w:val="20"/>
              </w:rPr>
              <w:t xml:space="preserve"> </w:t>
            </w:r>
            <w:r>
              <w:rPr>
                <w:sz w:val="20"/>
              </w:rPr>
              <w:t>school</w:t>
            </w:r>
            <w:r>
              <w:rPr>
                <w:spacing w:val="-2"/>
                <w:sz w:val="20"/>
              </w:rPr>
              <w:t xml:space="preserve"> </w:t>
            </w:r>
            <w:r>
              <w:rPr>
                <w:sz w:val="20"/>
              </w:rPr>
              <w:t>fund</w:t>
            </w:r>
          </w:p>
        </w:tc>
        <w:tc>
          <w:tcPr>
            <w:tcW w:w="1425" w:type="dxa"/>
          </w:tcPr>
          <w:p w14:paraId="18C06067" w14:textId="77777777" w:rsidR="00752FD9" w:rsidRDefault="00752FD9" w:rsidP="00253801">
            <w:pPr>
              <w:pStyle w:val="TableParagraph"/>
              <w:spacing w:before="35"/>
              <w:ind w:left="105"/>
              <w:rPr>
                <w:sz w:val="20"/>
              </w:rPr>
            </w:pPr>
            <w:r>
              <w:rPr>
                <w:sz w:val="20"/>
              </w:rPr>
              <w:t>£5000</w:t>
            </w:r>
          </w:p>
        </w:tc>
        <w:tc>
          <w:tcPr>
            <w:tcW w:w="4593" w:type="dxa"/>
          </w:tcPr>
          <w:p w14:paraId="273F10E8" w14:textId="77777777" w:rsidR="00752FD9" w:rsidRDefault="00752FD9" w:rsidP="00752FD9">
            <w:pPr>
              <w:pStyle w:val="TableParagraph"/>
              <w:numPr>
                <w:ilvl w:val="0"/>
                <w:numId w:val="17"/>
              </w:numPr>
              <w:tabs>
                <w:tab w:val="left" w:pos="828"/>
                <w:tab w:val="left" w:pos="829"/>
              </w:tabs>
              <w:spacing w:before="24" w:line="273" w:lineRule="auto"/>
              <w:ind w:right="95"/>
              <w:rPr>
                <w:sz w:val="20"/>
              </w:rPr>
            </w:pPr>
            <w:r>
              <w:rPr>
                <w:sz w:val="20"/>
              </w:rPr>
              <w:t>Students in all year groups are able to attend</w:t>
            </w:r>
            <w:r>
              <w:rPr>
                <w:spacing w:val="-43"/>
                <w:sz w:val="20"/>
              </w:rPr>
              <w:t xml:space="preserve"> </w:t>
            </w:r>
            <w:r>
              <w:rPr>
                <w:sz w:val="20"/>
              </w:rPr>
              <w:t>school</w:t>
            </w:r>
            <w:r>
              <w:rPr>
                <w:spacing w:val="-2"/>
                <w:sz w:val="20"/>
              </w:rPr>
              <w:t xml:space="preserve"> </w:t>
            </w:r>
            <w:r>
              <w:rPr>
                <w:sz w:val="20"/>
              </w:rPr>
              <w:t>and</w:t>
            </w:r>
            <w:r>
              <w:rPr>
                <w:spacing w:val="-1"/>
                <w:sz w:val="20"/>
              </w:rPr>
              <w:t xml:space="preserve"> </w:t>
            </w:r>
            <w:r>
              <w:rPr>
                <w:sz w:val="20"/>
              </w:rPr>
              <w:t>lessons in</w:t>
            </w:r>
            <w:r>
              <w:rPr>
                <w:spacing w:val="-4"/>
                <w:sz w:val="20"/>
              </w:rPr>
              <w:t xml:space="preserve"> </w:t>
            </w:r>
            <w:r>
              <w:rPr>
                <w:sz w:val="20"/>
              </w:rPr>
              <w:t>the</w:t>
            </w:r>
            <w:r>
              <w:rPr>
                <w:spacing w:val="-2"/>
                <w:sz w:val="20"/>
              </w:rPr>
              <w:t xml:space="preserve"> </w:t>
            </w:r>
            <w:r>
              <w:rPr>
                <w:sz w:val="20"/>
              </w:rPr>
              <w:t>correct</w:t>
            </w:r>
            <w:r>
              <w:rPr>
                <w:spacing w:val="-2"/>
                <w:sz w:val="20"/>
              </w:rPr>
              <w:t xml:space="preserve"> </w:t>
            </w:r>
            <w:r>
              <w:rPr>
                <w:sz w:val="20"/>
              </w:rPr>
              <w:t>uniform</w:t>
            </w:r>
          </w:p>
          <w:p w14:paraId="397864AE" w14:textId="77777777" w:rsidR="00752FD9" w:rsidRDefault="00752FD9" w:rsidP="00752FD9">
            <w:pPr>
              <w:pStyle w:val="TableParagraph"/>
              <w:numPr>
                <w:ilvl w:val="0"/>
                <w:numId w:val="17"/>
              </w:numPr>
              <w:tabs>
                <w:tab w:val="left" w:pos="828"/>
                <w:tab w:val="left" w:pos="829"/>
              </w:tabs>
              <w:spacing w:line="273" w:lineRule="auto"/>
              <w:ind w:right="101"/>
              <w:rPr>
                <w:sz w:val="20"/>
              </w:rPr>
            </w:pPr>
            <w:r>
              <w:rPr>
                <w:sz w:val="20"/>
              </w:rPr>
              <w:t>Enable the raising of standards team to</w:t>
            </w:r>
            <w:r>
              <w:rPr>
                <w:spacing w:val="1"/>
                <w:sz w:val="20"/>
              </w:rPr>
              <w:t xml:space="preserve"> </w:t>
            </w:r>
            <w:r>
              <w:rPr>
                <w:sz w:val="20"/>
              </w:rPr>
              <w:t>provide</w:t>
            </w:r>
            <w:r>
              <w:rPr>
                <w:spacing w:val="-5"/>
                <w:sz w:val="20"/>
              </w:rPr>
              <w:t xml:space="preserve"> </w:t>
            </w:r>
            <w:r>
              <w:rPr>
                <w:sz w:val="20"/>
              </w:rPr>
              <w:t>support</w:t>
            </w:r>
            <w:r>
              <w:rPr>
                <w:spacing w:val="-6"/>
                <w:sz w:val="20"/>
              </w:rPr>
              <w:t xml:space="preserve"> </w:t>
            </w:r>
            <w:r>
              <w:rPr>
                <w:sz w:val="20"/>
              </w:rPr>
              <w:t>to</w:t>
            </w:r>
            <w:r>
              <w:rPr>
                <w:spacing w:val="-4"/>
                <w:sz w:val="20"/>
              </w:rPr>
              <w:t xml:space="preserve"> </w:t>
            </w:r>
            <w:r>
              <w:rPr>
                <w:sz w:val="20"/>
              </w:rPr>
              <w:t>ensure</w:t>
            </w:r>
            <w:r>
              <w:rPr>
                <w:spacing w:val="-4"/>
                <w:sz w:val="20"/>
              </w:rPr>
              <w:t xml:space="preserve"> </w:t>
            </w:r>
            <w:r>
              <w:rPr>
                <w:sz w:val="20"/>
              </w:rPr>
              <w:t>positive</w:t>
            </w:r>
            <w:r>
              <w:rPr>
                <w:spacing w:val="-5"/>
                <w:sz w:val="20"/>
              </w:rPr>
              <w:t xml:space="preserve"> </w:t>
            </w:r>
            <w:r>
              <w:rPr>
                <w:sz w:val="20"/>
              </w:rPr>
              <w:t>outcomes</w:t>
            </w:r>
            <w:r>
              <w:rPr>
                <w:spacing w:val="-42"/>
                <w:sz w:val="20"/>
              </w:rPr>
              <w:t xml:space="preserve"> </w:t>
            </w:r>
            <w:r>
              <w:rPr>
                <w:sz w:val="20"/>
              </w:rPr>
              <w:t>for disadvantaged learners via a selection of</w:t>
            </w:r>
            <w:r>
              <w:rPr>
                <w:spacing w:val="1"/>
                <w:sz w:val="20"/>
              </w:rPr>
              <w:t xml:space="preserve"> </w:t>
            </w:r>
            <w:r>
              <w:rPr>
                <w:sz w:val="20"/>
              </w:rPr>
              <w:t>approaches including eg bus passes for PP</w:t>
            </w:r>
            <w:r>
              <w:rPr>
                <w:spacing w:val="1"/>
                <w:sz w:val="20"/>
              </w:rPr>
              <w:t xml:space="preserve"> </w:t>
            </w:r>
            <w:r>
              <w:rPr>
                <w:sz w:val="20"/>
              </w:rPr>
              <w:t>students</w:t>
            </w:r>
          </w:p>
        </w:tc>
        <w:tc>
          <w:tcPr>
            <w:tcW w:w="4315" w:type="dxa"/>
          </w:tcPr>
          <w:p w14:paraId="5ABB3D3A" w14:textId="77777777" w:rsidR="00752FD9" w:rsidRDefault="00752FD9" w:rsidP="00253801">
            <w:pPr>
              <w:pStyle w:val="TableParagraph"/>
              <w:spacing w:before="35" w:line="276" w:lineRule="auto"/>
              <w:ind w:left="109" w:right="147"/>
              <w:rPr>
                <w:sz w:val="20"/>
              </w:rPr>
            </w:pPr>
            <w:r>
              <w:rPr>
                <w:sz w:val="20"/>
              </w:rPr>
              <w:t>Uniform was provided for students to help them</w:t>
            </w:r>
            <w:r>
              <w:rPr>
                <w:spacing w:val="1"/>
                <w:sz w:val="20"/>
              </w:rPr>
              <w:t xml:space="preserve"> </w:t>
            </w:r>
            <w:r>
              <w:rPr>
                <w:sz w:val="20"/>
              </w:rPr>
              <w:t>be prepared to come to school to aid attendance.</w:t>
            </w:r>
            <w:r>
              <w:rPr>
                <w:spacing w:val="-43"/>
                <w:sz w:val="20"/>
              </w:rPr>
              <w:t xml:space="preserve"> </w:t>
            </w:r>
            <w:r>
              <w:rPr>
                <w:sz w:val="20"/>
              </w:rPr>
              <w:t>Was also used to support some students in</w:t>
            </w:r>
            <w:r>
              <w:rPr>
                <w:spacing w:val="1"/>
                <w:sz w:val="20"/>
              </w:rPr>
              <w:t xml:space="preserve"> </w:t>
            </w:r>
            <w:r>
              <w:rPr>
                <w:sz w:val="20"/>
              </w:rPr>
              <w:t>lockdown.</w:t>
            </w:r>
          </w:p>
        </w:tc>
      </w:tr>
      <w:tr w:rsidR="00752FD9" w14:paraId="3BC0138B" w14:textId="77777777" w:rsidTr="4606398C">
        <w:trPr>
          <w:trHeight w:val="1117"/>
        </w:trPr>
        <w:tc>
          <w:tcPr>
            <w:tcW w:w="3614" w:type="dxa"/>
          </w:tcPr>
          <w:p w14:paraId="238D20A9" w14:textId="77777777" w:rsidR="00752FD9" w:rsidRDefault="00752FD9" w:rsidP="00253801">
            <w:pPr>
              <w:pStyle w:val="TableParagraph"/>
              <w:spacing w:before="32" w:line="276" w:lineRule="auto"/>
              <w:ind w:left="107" w:right="652"/>
              <w:rPr>
                <w:sz w:val="20"/>
              </w:rPr>
            </w:pPr>
            <w:r>
              <w:rPr>
                <w:sz w:val="20"/>
              </w:rPr>
              <w:t>Breakfast club/ Catering incentive/</w:t>
            </w:r>
            <w:r>
              <w:rPr>
                <w:spacing w:val="-43"/>
                <w:sz w:val="20"/>
              </w:rPr>
              <w:t xml:space="preserve"> </w:t>
            </w:r>
            <w:r>
              <w:rPr>
                <w:sz w:val="20"/>
              </w:rPr>
              <w:t>rewards</w:t>
            </w:r>
          </w:p>
        </w:tc>
        <w:tc>
          <w:tcPr>
            <w:tcW w:w="1425" w:type="dxa"/>
          </w:tcPr>
          <w:p w14:paraId="782AAE83" w14:textId="4F02AB6E" w:rsidR="00752FD9" w:rsidRDefault="00752FD9" w:rsidP="00253801">
            <w:pPr>
              <w:pStyle w:val="TableParagraph"/>
              <w:spacing w:before="32"/>
              <w:ind w:left="105"/>
              <w:rPr>
                <w:sz w:val="20"/>
              </w:rPr>
            </w:pPr>
            <w:r>
              <w:rPr>
                <w:sz w:val="20"/>
              </w:rPr>
              <w:t>£</w:t>
            </w:r>
            <w:r w:rsidR="009C139D">
              <w:rPr>
                <w:sz w:val="20"/>
              </w:rPr>
              <w:t>2000</w:t>
            </w:r>
          </w:p>
        </w:tc>
        <w:tc>
          <w:tcPr>
            <w:tcW w:w="4593" w:type="dxa"/>
          </w:tcPr>
          <w:p w14:paraId="1875BD7F" w14:textId="77777777" w:rsidR="00752FD9" w:rsidRDefault="00752FD9" w:rsidP="00752FD9">
            <w:pPr>
              <w:pStyle w:val="TableParagraph"/>
              <w:numPr>
                <w:ilvl w:val="0"/>
                <w:numId w:val="16"/>
              </w:numPr>
              <w:tabs>
                <w:tab w:val="left" w:pos="828"/>
                <w:tab w:val="left" w:pos="829"/>
              </w:tabs>
              <w:spacing w:before="22" w:line="273" w:lineRule="auto"/>
              <w:ind w:right="91"/>
              <w:rPr>
                <w:sz w:val="20"/>
              </w:rPr>
            </w:pPr>
            <w:r>
              <w:rPr>
                <w:sz w:val="20"/>
              </w:rPr>
              <w:t>Improved attendance, punctuality and A2L in</w:t>
            </w:r>
            <w:r>
              <w:rPr>
                <w:spacing w:val="-43"/>
                <w:sz w:val="20"/>
              </w:rPr>
              <w:t xml:space="preserve"> </w:t>
            </w:r>
            <w:r>
              <w:rPr>
                <w:sz w:val="20"/>
              </w:rPr>
              <w:t>line</w:t>
            </w:r>
            <w:r>
              <w:rPr>
                <w:spacing w:val="-2"/>
                <w:sz w:val="20"/>
              </w:rPr>
              <w:t xml:space="preserve"> </w:t>
            </w:r>
            <w:r>
              <w:rPr>
                <w:sz w:val="20"/>
              </w:rPr>
              <w:t>with</w:t>
            </w:r>
            <w:r>
              <w:rPr>
                <w:spacing w:val="1"/>
                <w:sz w:val="20"/>
              </w:rPr>
              <w:t xml:space="preserve"> </w:t>
            </w:r>
            <w:r>
              <w:rPr>
                <w:sz w:val="20"/>
              </w:rPr>
              <w:t>non</w:t>
            </w:r>
            <w:r>
              <w:rPr>
                <w:spacing w:val="1"/>
                <w:sz w:val="20"/>
              </w:rPr>
              <w:t xml:space="preserve"> </w:t>
            </w:r>
            <w:r>
              <w:rPr>
                <w:sz w:val="20"/>
              </w:rPr>
              <w:t>pp students.</w:t>
            </w:r>
          </w:p>
          <w:p w14:paraId="77F365CF" w14:textId="77777777" w:rsidR="00752FD9" w:rsidRDefault="00752FD9" w:rsidP="00253801">
            <w:pPr>
              <w:pStyle w:val="TableParagraph"/>
              <w:spacing w:line="237" w:lineRule="exact"/>
              <w:ind w:left="468"/>
              <w:rPr>
                <w:rFonts w:ascii="Symbol" w:hAnsi="Symbol"/>
                <w:sz w:val="20"/>
              </w:rPr>
            </w:pPr>
            <w:r>
              <w:rPr>
                <w:rFonts w:ascii="Symbol" w:hAnsi="Symbol"/>
                <w:w w:val="99"/>
                <w:sz w:val="20"/>
              </w:rPr>
              <w:t></w:t>
            </w:r>
          </w:p>
        </w:tc>
        <w:tc>
          <w:tcPr>
            <w:tcW w:w="4315" w:type="dxa"/>
          </w:tcPr>
          <w:p w14:paraId="4F95AAA3" w14:textId="2A4E767E" w:rsidR="00752FD9" w:rsidRDefault="00926340" w:rsidP="00926340">
            <w:pPr>
              <w:pStyle w:val="TableParagraph"/>
              <w:spacing w:before="32" w:line="276" w:lineRule="auto"/>
              <w:ind w:left="0" w:right="178"/>
              <w:rPr>
                <w:sz w:val="20"/>
              </w:rPr>
            </w:pPr>
            <w:r>
              <w:rPr>
                <w:sz w:val="20"/>
              </w:rPr>
              <w:t>Parents and student voice identified this as a support mechanism in ensuring students attended school and were prepared for learning.  Key identified student</w:t>
            </w:r>
            <w:r w:rsidR="009F7ABF">
              <w:rPr>
                <w:sz w:val="20"/>
              </w:rPr>
              <w:t>s had significantly improved attendance and an improved attitude to learning.</w:t>
            </w:r>
          </w:p>
        </w:tc>
      </w:tr>
      <w:tr w:rsidR="00752FD9" w14:paraId="3491401C" w14:textId="77777777" w:rsidTr="4606398C">
        <w:trPr>
          <w:trHeight w:val="1305"/>
        </w:trPr>
        <w:tc>
          <w:tcPr>
            <w:tcW w:w="3614" w:type="dxa"/>
          </w:tcPr>
          <w:p w14:paraId="52BA9DA7" w14:textId="5A7AE3E6" w:rsidR="00752FD9" w:rsidRDefault="00E73BEE" w:rsidP="00253801">
            <w:pPr>
              <w:pStyle w:val="TableParagraph"/>
              <w:spacing w:before="35"/>
              <w:ind w:left="107"/>
              <w:rPr>
                <w:sz w:val="20"/>
              </w:rPr>
            </w:pPr>
            <w:r>
              <w:rPr>
                <w:sz w:val="20"/>
              </w:rPr>
              <w:t>Career interventions</w:t>
            </w:r>
          </w:p>
        </w:tc>
        <w:tc>
          <w:tcPr>
            <w:tcW w:w="1425" w:type="dxa"/>
          </w:tcPr>
          <w:p w14:paraId="5C3EE78F" w14:textId="1596C91F" w:rsidR="00752FD9" w:rsidRDefault="75922C1C" w:rsidP="4606398C">
            <w:pPr>
              <w:pStyle w:val="TableParagraph"/>
              <w:spacing w:before="35"/>
              <w:ind w:left="0"/>
              <w:jc w:val="center"/>
              <w:rPr>
                <w:sz w:val="20"/>
                <w:szCs w:val="20"/>
                <w:highlight w:val="green"/>
              </w:rPr>
            </w:pPr>
            <w:r w:rsidRPr="4606398C">
              <w:rPr>
                <w:sz w:val="20"/>
                <w:szCs w:val="20"/>
              </w:rPr>
              <w:t>£2240</w:t>
            </w:r>
          </w:p>
        </w:tc>
        <w:tc>
          <w:tcPr>
            <w:tcW w:w="4593" w:type="dxa"/>
          </w:tcPr>
          <w:p w14:paraId="09CEC52F" w14:textId="381A4590" w:rsidR="00752FD9" w:rsidRDefault="00E73BEE" w:rsidP="00752FD9">
            <w:pPr>
              <w:pStyle w:val="TableParagraph"/>
              <w:numPr>
                <w:ilvl w:val="0"/>
                <w:numId w:val="15"/>
              </w:numPr>
              <w:tabs>
                <w:tab w:val="left" w:pos="828"/>
                <w:tab w:val="left" w:pos="829"/>
              </w:tabs>
              <w:spacing w:before="21"/>
              <w:ind w:hanging="361"/>
              <w:rPr>
                <w:sz w:val="20"/>
              </w:rPr>
            </w:pPr>
            <w:r>
              <w:rPr>
                <w:sz w:val="20"/>
              </w:rPr>
              <w:t>Improved aspirations for all students</w:t>
            </w:r>
          </w:p>
          <w:p w14:paraId="44761CC9" w14:textId="5EC369D1" w:rsidR="00E73BEE" w:rsidRDefault="00E73BEE" w:rsidP="00752FD9">
            <w:pPr>
              <w:pStyle w:val="TableParagraph"/>
              <w:numPr>
                <w:ilvl w:val="0"/>
                <w:numId w:val="15"/>
              </w:numPr>
              <w:tabs>
                <w:tab w:val="left" w:pos="828"/>
                <w:tab w:val="left" w:pos="829"/>
              </w:tabs>
              <w:spacing w:before="21"/>
              <w:ind w:hanging="361"/>
              <w:rPr>
                <w:sz w:val="20"/>
              </w:rPr>
            </w:pPr>
            <w:r>
              <w:rPr>
                <w:sz w:val="20"/>
              </w:rPr>
              <w:t>Reduced NEET in 2022</w:t>
            </w:r>
          </w:p>
        </w:tc>
        <w:tc>
          <w:tcPr>
            <w:tcW w:w="4315" w:type="dxa"/>
          </w:tcPr>
          <w:p w14:paraId="023B35F2" w14:textId="6B0653CC" w:rsidR="00752FD9" w:rsidRDefault="2DA81288" w:rsidP="4606398C">
            <w:pPr>
              <w:pStyle w:val="TableParagraph"/>
              <w:spacing w:before="35" w:line="276" w:lineRule="auto"/>
              <w:ind w:left="0"/>
              <w:jc w:val="center"/>
              <w:rPr>
                <w:sz w:val="20"/>
                <w:szCs w:val="20"/>
              </w:rPr>
            </w:pPr>
            <w:r w:rsidRPr="4606398C">
              <w:rPr>
                <w:sz w:val="20"/>
                <w:szCs w:val="20"/>
              </w:rPr>
              <w:t xml:space="preserve">92% of </w:t>
            </w:r>
            <w:r w:rsidR="7E0F0691" w:rsidRPr="4606398C">
              <w:rPr>
                <w:sz w:val="20"/>
                <w:szCs w:val="20"/>
              </w:rPr>
              <w:t>all students stayed in education or went into</w:t>
            </w:r>
            <w:r w:rsidR="3A98CD3C" w:rsidRPr="4606398C">
              <w:rPr>
                <w:sz w:val="20"/>
                <w:szCs w:val="20"/>
              </w:rPr>
              <w:t xml:space="preserve"> </w:t>
            </w:r>
            <w:r w:rsidR="00C828EB" w:rsidRPr="4606398C">
              <w:rPr>
                <w:sz w:val="20"/>
                <w:szCs w:val="20"/>
              </w:rPr>
              <w:t>employment-based</w:t>
            </w:r>
            <w:r w:rsidR="7E0F0691" w:rsidRPr="4606398C">
              <w:rPr>
                <w:sz w:val="20"/>
                <w:szCs w:val="20"/>
              </w:rPr>
              <w:t xml:space="preserve"> education</w:t>
            </w:r>
            <w:r w:rsidR="612B1749" w:rsidRPr="4606398C">
              <w:rPr>
                <w:sz w:val="20"/>
                <w:szCs w:val="20"/>
              </w:rPr>
              <w:t>.</w:t>
            </w:r>
          </w:p>
        </w:tc>
      </w:tr>
      <w:tr w:rsidR="009A2BBD" w14:paraId="76B1AA90" w14:textId="77777777" w:rsidTr="4606398C">
        <w:trPr>
          <w:trHeight w:val="1305"/>
        </w:trPr>
        <w:tc>
          <w:tcPr>
            <w:tcW w:w="3614" w:type="dxa"/>
          </w:tcPr>
          <w:p w14:paraId="27CDFBE0" w14:textId="26ACB36F" w:rsidR="009A2BBD" w:rsidRDefault="009A2BBD" w:rsidP="00253801">
            <w:pPr>
              <w:pStyle w:val="TableParagraph"/>
              <w:spacing w:before="35"/>
              <w:ind w:left="107"/>
              <w:rPr>
                <w:sz w:val="20"/>
              </w:rPr>
            </w:pPr>
            <w:r>
              <w:rPr>
                <w:sz w:val="20"/>
              </w:rPr>
              <w:lastRenderedPageBreak/>
              <w:t>Duke of Edinburgh</w:t>
            </w:r>
          </w:p>
        </w:tc>
        <w:tc>
          <w:tcPr>
            <w:tcW w:w="1425" w:type="dxa"/>
          </w:tcPr>
          <w:p w14:paraId="24447820" w14:textId="79B8FBF4" w:rsidR="009A2BBD" w:rsidRDefault="65EED232" w:rsidP="4606398C">
            <w:pPr>
              <w:pStyle w:val="TableParagraph"/>
              <w:spacing w:before="35"/>
              <w:ind w:left="105"/>
              <w:rPr>
                <w:sz w:val="20"/>
                <w:szCs w:val="20"/>
                <w:highlight w:val="green"/>
              </w:rPr>
            </w:pPr>
            <w:r w:rsidRPr="4606398C">
              <w:rPr>
                <w:sz w:val="20"/>
                <w:szCs w:val="20"/>
              </w:rPr>
              <w:t>£5006.19</w:t>
            </w:r>
          </w:p>
        </w:tc>
        <w:tc>
          <w:tcPr>
            <w:tcW w:w="4593" w:type="dxa"/>
          </w:tcPr>
          <w:p w14:paraId="71C11C7E" w14:textId="1716403F" w:rsidR="009A2BBD" w:rsidRDefault="009A2BBD" w:rsidP="00752FD9">
            <w:pPr>
              <w:pStyle w:val="TableParagraph"/>
              <w:numPr>
                <w:ilvl w:val="0"/>
                <w:numId w:val="15"/>
              </w:numPr>
              <w:tabs>
                <w:tab w:val="left" w:pos="828"/>
                <w:tab w:val="left" w:pos="829"/>
              </w:tabs>
              <w:spacing w:before="21"/>
              <w:ind w:hanging="361"/>
              <w:rPr>
                <w:sz w:val="20"/>
              </w:rPr>
            </w:pPr>
            <w:r>
              <w:rPr>
                <w:sz w:val="20"/>
              </w:rPr>
              <w:t xml:space="preserve">Improved self efficacy and </w:t>
            </w:r>
            <w:r w:rsidR="00E56E38">
              <w:rPr>
                <w:sz w:val="20"/>
              </w:rPr>
              <w:t>raised aspiration for students on the Duke of Edinburgh programme</w:t>
            </w:r>
          </w:p>
        </w:tc>
        <w:tc>
          <w:tcPr>
            <w:tcW w:w="4315" w:type="dxa"/>
          </w:tcPr>
          <w:p w14:paraId="3A95045E" w14:textId="3024E82C" w:rsidR="009A2BBD" w:rsidRDefault="3D089521" w:rsidP="4606398C">
            <w:pPr>
              <w:pStyle w:val="TableParagraph"/>
              <w:spacing w:before="35" w:line="276" w:lineRule="auto"/>
              <w:ind w:left="0"/>
              <w:rPr>
                <w:sz w:val="20"/>
                <w:szCs w:val="20"/>
              </w:rPr>
            </w:pPr>
            <w:r w:rsidRPr="4606398C">
              <w:rPr>
                <w:sz w:val="20"/>
                <w:szCs w:val="20"/>
              </w:rPr>
              <w:t xml:space="preserve">This has </w:t>
            </w:r>
            <w:r w:rsidR="2CD09A62" w:rsidRPr="4606398C">
              <w:rPr>
                <w:sz w:val="20"/>
                <w:szCs w:val="20"/>
              </w:rPr>
              <w:t>provided</w:t>
            </w:r>
            <w:r w:rsidRPr="4606398C">
              <w:rPr>
                <w:sz w:val="20"/>
                <w:szCs w:val="20"/>
              </w:rPr>
              <w:t xml:space="preserve"> the following:</w:t>
            </w:r>
          </w:p>
          <w:p w14:paraId="7D6CB285" w14:textId="35F5BC49" w:rsidR="009A2BBD" w:rsidRDefault="4239E29F" w:rsidP="4606398C">
            <w:pPr>
              <w:pStyle w:val="TableParagraph"/>
              <w:numPr>
                <w:ilvl w:val="0"/>
                <w:numId w:val="1"/>
              </w:numPr>
              <w:spacing w:before="35" w:line="276" w:lineRule="auto"/>
              <w:rPr>
                <w:sz w:val="20"/>
                <w:szCs w:val="20"/>
              </w:rPr>
            </w:pPr>
            <w:r w:rsidRPr="4606398C">
              <w:rPr>
                <w:sz w:val="20"/>
                <w:szCs w:val="20"/>
              </w:rPr>
              <w:t>20 silver and 40 bronze students to sign up for DofE free of charge</w:t>
            </w:r>
            <w:r w:rsidR="2493B764" w:rsidRPr="4606398C">
              <w:rPr>
                <w:sz w:val="20"/>
                <w:szCs w:val="20"/>
              </w:rPr>
              <w:t xml:space="preserve"> over the next few years</w:t>
            </w:r>
          </w:p>
          <w:p w14:paraId="6C1189F6" w14:textId="6C6C8D1F" w:rsidR="009A2BBD" w:rsidRDefault="572E7478" w:rsidP="4606398C">
            <w:pPr>
              <w:pStyle w:val="TableParagraph"/>
              <w:numPr>
                <w:ilvl w:val="0"/>
                <w:numId w:val="1"/>
              </w:numPr>
              <w:spacing w:before="35" w:line="276" w:lineRule="auto"/>
              <w:rPr>
                <w:sz w:val="20"/>
                <w:szCs w:val="20"/>
              </w:rPr>
            </w:pPr>
            <w:r w:rsidRPr="4606398C">
              <w:rPr>
                <w:sz w:val="20"/>
                <w:szCs w:val="20"/>
              </w:rPr>
              <w:t>An additional 12 sets of expedition equipment for PP students to borrow to complete DofE expedition sections</w:t>
            </w:r>
          </w:p>
          <w:p w14:paraId="186F08CF" w14:textId="28660B82" w:rsidR="009A2BBD" w:rsidRDefault="572E7478" w:rsidP="4606398C">
            <w:pPr>
              <w:pStyle w:val="TableParagraph"/>
              <w:spacing w:before="35" w:line="276" w:lineRule="auto"/>
              <w:ind w:left="0"/>
              <w:rPr>
                <w:sz w:val="20"/>
                <w:szCs w:val="20"/>
              </w:rPr>
            </w:pPr>
            <w:r w:rsidRPr="4606398C">
              <w:rPr>
                <w:sz w:val="20"/>
                <w:szCs w:val="20"/>
              </w:rPr>
              <w:t xml:space="preserve">The result is that this extra curricular opportunity is more </w:t>
            </w:r>
            <w:r w:rsidR="5161EE9A" w:rsidRPr="4606398C">
              <w:rPr>
                <w:sz w:val="20"/>
                <w:szCs w:val="20"/>
              </w:rPr>
              <w:t>accessible</w:t>
            </w:r>
            <w:r w:rsidRPr="4606398C">
              <w:rPr>
                <w:sz w:val="20"/>
                <w:szCs w:val="20"/>
              </w:rPr>
              <w:t xml:space="preserve"> for students.  </w:t>
            </w:r>
            <w:r w:rsidR="0A4CC061" w:rsidRPr="4606398C">
              <w:rPr>
                <w:sz w:val="20"/>
                <w:szCs w:val="20"/>
              </w:rPr>
              <w:t xml:space="preserve">In 2021-22, 8 students benefitted at bronze level and </w:t>
            </w:r>
            <w:r w:rsidR="091C0B46" w:rsidRPr="4606398C">
              <w:rPr>
                <w:sz w:val="20"/>
                <w:szCs w:val="20"/>
              </w:rPr>
              <w:t>1 at silver level</w:t>
            </w:r>
          </w:p>
        </w:tc>
      </w:tr>
      <w:tr w:rsidR="00261456" w14:paraId="1BF5ECDA" w14:textId="77777777" w:rsidTr="4606398C">
        <w:trPr>
          <w:trHeight w:val="1305"/>
        </w:trPr>
        <w:tc>
          <w:tcPr>
            <w:tcW w:w="3614" w:type="dxa"/>
          </w:tcPr>
          <w:p w14:paraId="482A9A98" w14:textId="7252E2AA" w:rsidR="00261456" w:rsidRDefault="00261456" w:rsidP="00253801">
            <w:pPr>
              <w:pStyle w:val="TableParagraph"/>
              <w:spacing w:before="35"/>
              <w:ind w:left="107"/>
              <w:rPr>
                <w:sz w:val="20"/>
              </w:rPr>
            </w:pPr>
            <w:r>
              <w:rPr>
                <w:sz w:val="20"/>
              </w:rPr>
              <w:t>Music lessons</w:t>
            </w:r>
          </w:p>
        </w:tc>
        <w:tc>
          <w:tcPr>
            <w:tcW w:w="1425" w:type="dxa"/>
          </w:tcPr>
          <w:p w14:paraId="25799CA7" w14:textId="51420560" w:rsidR="00261456" w:rsidRDefault="4E8DC076" w:rsidP="4606398C">
            <w:pPr>
              <w:pStyle w:val="TableParagraph"/>
              <w:spacing w:before="35"/>
              <w:ind w:left="105"/>
              <w:rPr>
                <w:sz w:val="20"/>
                <w:szCs w:val="20"/>
              </w:rPr>
            </w:pPr>
            <w:r w:rsidRPr="4606398C">
              <w:rPr>
                <w:sz w:val="20"/>
                <w:szCs w:val="20"/>
              </w:rPr>
              <w:t>£2565</w:t>
            </w:r>
          </w:p>
        </w:tc>
        <w:tc>
          <w:tcPr>
            <w:tcW w:w="4593" w:type="dxa"/>
          </w:tcPr>
          <w:p w14:paraId="457B6791" w14:textId="5948B5D1" w:rsidR="00261456" w:rsidRDefault="64E755B9" w:rsidP="4606398C">
            <w:pPr>
              <w:pStyle w:val="TableParagraph"/>
              <w:numPr>
                <w:ilvl w:val="0"/>
                <w:numId w:val="15"/>
              </w:numPr>
              <w:tabs>
                <w:tab w:val="left" w:pos="828"/>
                <w:tab w:val="left" w:pos="829"/>
              </w:tabs>
              <w:spacing w:before="21"/>
              <w:ind w:hanging="361"/>
              <w:rPr>
                <w:sz w:val="20"/>
                <w:szCs w:val="20"/>
              </w:rPr>
            </w:pPr>
            <w:r w:rsidRPr="4606398C">
              <w:rPr>
                <w:sz w:val="20"/>
                <w:szCs w:val="20"/>
              </w:rPr>
              <w:t>Improved aspirations and access to wider cultural capital for students</w:t>
            </w:r>
          </w:p>
        </w:tc>
        <w:tc>
          <w:tcPr>
            <w:tcW w:w="4315" w:type="dxa"/>
          </w:tcPr>
          <w:p w14:paraId="2A4108A8" w14:textId="78540A07" w:rsidR="00261456" w:rsidRPr="00E56E38" w:rsidRDefault="21973869" w:rsidP="4606398C">
            <w:pPr>
              <w:pStyle w:val="TableParagraph"/>
              <w:spacing w:before="35" w:line="276" w:lineRule="auto"/>
              <w:ind w:left="0"/>
              <w:rPr>
                <w:sz w:val="20"/>
                <w:szCs w:val="20"/>
              </w:rPr>
            </w:pPr>
            <w:r w:rsidRPr="4606398C">
              <w:rPr>
                <w:sz w:val="20"/>
                <w:szCs w:val="20"/>
              </w:rPr>
              <w:t xml:space="preserve">9 students have benefitted from heavily discounted music peripatetic lessons for a year.  </w:t>
            </w:r>
            <w:r w:rsidR="703D5593" w:rsidRPr="4606398C">
              <w:rPr>
                <w:sz w:val="20"/>
                <w:szCs w:val="20"/>
              </w:rPr>
              <w:t>These lessons are 20 minutes per week with a specialist teacher on an instrument or voice of their/</w:t>
            </w:r>
            <w:r w:rsidR="00F80A21" w:rsidRPr="4606398C">
              <w:rPr>
                <w:sz w:val="20"/>
                <w:szCs w:val="20"/>
              </w:rPr>
              <w:t>parents’</w:t>
            </w:r>
            <w:r w:rsidR="703D5593" w:rsidRPr="4606398C">
              <w:rPr>
                <w:sz w:val="20"/>
                <w:szCs w:val="20"/>
              </w:rPr>
              <w:t xml:space="preserve"> choice.  </w:t>
            </w:r>
            <w:r w:rsidR="2D2D390E" w:rsidRPr="4606398C">
              <w:rPr>
                <w:sz w:val="20"/>
                <w:szCs w:val="20"/>
              </w:rPr>
              <w:t xml:space="preserve">Classical instruments are also provided as part of this cost where needed.  </w:t>
            </w:r>
            <w:r w:rsidR="703D5593" w:rsidRPr="4606398C">
              <w:rPr>
                <w:sz w:val="20"/>
                <w:szCs w:val="20"/>
              </w:rPr>
              <w:t xml:space="preserve">Of these, 2 students are studying music at KS4/5 and it is therefore </w:t>
            </w:r>
            <w:r w:rsidR="30C24F71" w:rsidRPr="4606398C">
              <w:rPr>
                <w:sz w:val="20"/>
                <w:szCs w:val="20"/>
              </w:rPr>
              <w:t>supporting</w:t>
            </w:r>
            <w:r w:rsidR="703D5593" w:rsidRPr="4606398C">
              <w:rPr>
                <w:sz w:val="20"/>
                <w:szCs w:val="20"/>
              </w:rPr>
              <w:t xml:space="preserve"> their progress.  An additional one has chosen GCSE music for the next aca</w:t>
            </w:r>
            <w:r w:rsidR="6E8853DC" w:rsidRPr="4606398C">
              <w:rPr>
                <w:sz w:val="20"/>
                <w:szCs w:val="20"/>
              </w:rPr>
              <w:t>demic year.  All are working towards graded exams to demonstrate progress and raise aspirations through additional qualifications.</w:t>
            </w:r>
            <w:r w:rsidR="79E50B45" w:rsidRPr="4606398C">
              <w:rPr>
                <w:sz w:val="20"/>
                <w:szCs w:val="20"/>
              </w:rPr>
              <w:t xml:space="preserve">  </w:t>
            </w:r>
          </w:p>
        </w:tc>
      </w:tr>
      <w:tr w:rsidR="005F0B9F" w14:paraId="687A4018" w14:textId="77777777" w:rsidTr="4606398C">
        <w:trPr>
          <w:trHeight w:val="1305"/>
        </w:trPr>
        <w:tc>
          <w:tcPr>
            <w:tcW w:w="3614" w:type="dxa"/>
          </w:tcPr>
          <w:p w14:paraId="2CA18B52" w14:textId="50C0EFD7" w:rsidR="005F0B9F" w:rsidRDefault="005F0B9F" w:rsidP="00253801">
            <w:pPr>
              <w:pStyle w:val="TableParagraph"/>
              <w:spacing w:before="35"/>
              <w:ind w:left="107"/>
              <w:rPr>
                <w:sz w:val="20"/>
              </w:rPr>
            </w:pPr>
            <w:r>
              <w:rPr>
                <w:sz w:val="20"/>
              </w:rPr>
              <w:t>Diversity/PSHE support and training</w:t>
            </w:r>
          </w:p>
        </w:tc>
        <w:tc>
          <w:tcPr>
            <w:tcW w:w="1425" w:type="dxa"/>
          </w:tcPr>
          <w:p w14:paraId="4C6A9D29" w14:textId="4ED32720" w:rsidR="005F0B9F" w:rsidRDefault="00571010" w:rsidP="00253801">
            <w:pPr>
              <w:pStyle w:val="TableParagraph"/>
              <w:spacing w:before="35"/>
              <w:ind w:left="105"/>
              <w:rPr>
                <w:sz w:val="20"/>
              </w:rPr>
            </w:pPr>
            <w:r>
              <w:rPr>
                <w:sz w:val="20"/>
              </w:rPr>
              <w:t>£2500</w:t>
            </w:r>
          </w:p>
        </w:tc>
        <w:tc>
          <w:tcPr>
            <w:tcW w:w="4593" w:type="dxa"/>
          </w:tcPr>
          <w:p w14:paraId="311C011B" w14:textId="6BFF00DE" w:rsidR="005F0B9F" w:rsidRDefault="005F0B9F" w:rsidP="00752FD9">
            <w:pPr>
              <w:pStyle w:val="TableParagraph"/>
              <w:numPr>
                <w:ilvl w:val="0"/>
                <w:numId w:val="15"/>
              </w:numPr>
              <w:tabs>
                <w:tab w:val="left" w:pos="828"/>
                <w:tab w:val="left" w:pos="829"/>
              </w:tabs>
              <w:spacing w:before="21"/>
              <w:ind w:hanging="361"/>
              <w:rPr>
                <w:sz w:val="20"/>
              </w:rPr>
            </w:pPr>
            <w:r>
              <w:rPr>
                <w:sz w:val="20"/>
              </w:rPr>
              <w:t>Improved atti</w:t>
            </w:r>
            <w:r w:rsidR="001A2D48">
              <w:rPr>
                <w:sz w:val="20"/>
              </w:rPr>
              <w:t>tudes to learning and reduction in incident relating to protected characteristics</w:t>
            </w:r>
          </w:p>
        </w:tc>
        <w:tc>
          <w:tcPr>
            <w:tcW w:w="4315" w:type="dxa"/>
          </w:tcPr>
          <w:p w14:paraId="00D69578" w14:textId="7BF96C69" w:rsidR="005F0B9F" w:rsidRPr="00F80A21" w:rsidRDefault="00C06042" w:rsidP="00C06042">
            <w:pPr>
              <w:pStyle w:val="TableParagraph"/>
              <w:spacing w:before="35" w:line="276" w:lineRule="auto"/>
              <w:ind w:left="0"/>
              <w:rPr>
                <w:sz w:val="20"/>
              </w:rPr>
            </w:pPr>
            <w:r w:rsidRPr="00F80A21">
              <w:rPr>
                <w:sz w:val="20"/>
              </w:rPr>
              <w:t xml:space="preserve">We saw a significant decrease of incidents against protective characteristics and improved </w:t>
            </w:r>
            <w:r w:rsidR="00F80A21" w:rsidRPr="00F80A21">
              <w:rPr>
                <w:sz w:val="20"/>
              </w:rPr>
              <w:t>attitudes</w:t>
            </w:r>
            <w:r w:rsidRPr="00F80A21">
              <w:rPr>
                <w:sz w:val="20"/>
              </w:rPr>
              <w:t xml:space="preserve"> to diversity.</w:t>
            </w:r>
          </w:p>
          <w:p w14:paraId="44AD9D10" w14:textId="77777777" w:rsidR="00C06042" w:rsidRPr="00F80A21" w:rsidRDefault="00C06042" w:rsidP="00C06042">
            <w:pPr>
              <w:pStyle w:val="TableParagraph"/>
              <w:spacing w:before="35" w:line="276" w:lineRule="auto"/>
              <w:ind w:left="0"/>
              <w:rPr>
                <w:sz w:val="20"/>
              </w:rPr>
            </w:pPr>
          </w:p>
          <w:p w14:paraId="1A632474" w14:textId="664C4D44" w:rsidR="00C06042" w:rsidRPr="00E56E38" w:rsidRDefault="00C06042" w:rsidP="00C06042">
            <w:pPr>
              <w:pStyle w:val="TableParagraph"/>
              <w:spacing w:before="35" w:line="276" w:lineRule="auto"/>
              <w:ind w:left="0"/>
              <w:rPr>
                <w:sz w:val="20"/>
                <w:highlight w:val="green"/>
              </w:rPr>
            </w:pPr>
            <w:r w:rsidRPr="00F80A21">
              <w:rPr>
                <w:sz w:val="20"/>
              </w:rPr>
              <w:t xml:space="preserve">Student voice </w:t>
            </w:r>
            <w:r w:rsidR="00F80A21" w:rsidRPr="00F80A21">
              <w:rPr>
                <w:sz w:val="20"/>
              </w:rPr>
              <w:t>states that students feel supported in school</w:t>
            </w:r>
          </w:p>
        </w:tc>
      </w:tr>
    </w:tbl>
    <w:p w14:paraId="4121FF72" w14:textId="77777777" w:rsidR="00F43ACA" w:rsidRDefault="00F43ACA"/>
    <w:sectPr w:rsidR="00F43ACA" w:rsidSect="00F43ACA">
      <w:pgSz w:w="16838" w:h="11906" w:orient="landscape"/>
      <w:pgMar w:top="1134" w:right="1134" w:bottom="1276"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F925" w14:textId="77777777" w:rsidR="00DB14F3" w:rsidRDefault="00DB14F3">
      <w:pPr>
        <w:spacing w:after="0" w:line="240" w:lineRule="auto"/>
      </w:pPr>
      <w:r>
        <w:separator/>
      </w:r>
    </w:p>
  </w:endnote>
  <w:endnote w:type="continuationSeparator" w:id="0">
    <w:p w14:paraId="18F68E70" w14:textId="77777777" w:rsidR="00DB14F3" w:rsidRDefault="00DB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p w14:paraId="326BCCB5" w14:textId="77777777" w:rsidR="001A73D4" w:rsidRDefault="001A73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90DB2" w14:textId="77777777" w:rsidR="00DB14F3" w:rsidRDefault="00DB14F3">
      <w:pPr>
        <w:spacing w:after="0" w:line="240" w:lineRule="auto"/>
      </w:pPr>
      <w:r>
        <w:separator/>
      </w:r>
    </w:p>
  </w:footnote>
  <w:footnote w:type="continuationSeparator" w:id="0">
    <w:p w14:paraId="4106A731" w14:textId="77777777" w:rsidR="00DB14F3" w:rsidRDefault="00DB1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000000">
    <w:pPr>
      <w:pStyle w:val="Header"/>
    </w:pPr>
  </w:p>
  <w:p w14:paraId="0E4C4132" w14:textId="77777777" w:rsidR="001A73D4" w:rsidRDefault="001A73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156A"/>
    <w:multiLevelType w:val="hybridMultilevel"/>
    <w:tmpl w:val="41F49DC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A0E6905"/>
    <w:multiLevelType w:val="hybridMultilevel"/>
    <w:tmpl w:val="56ECF398"/>
    <w:lvl w:ilvl="0" w:tplc="C0A61308">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6D8E4E44">
      <w:numFmt w:val="bullet"/>
      <w:lvlText w:val="•"/>
      <w:lvlJc w:val="left"/>
      <w:pPr>
        <w:ind w:left="1196" w:hanging="360"/>
      </w:pPr>
      <w:rPr>
        <w:rFonts w:hint="default"/>
        <w:lang w:val="en-GB" w:eastAsia="en-US" w:bidi="ar-SA"/>
      </w:rPr>
    </w:lvl>
    <w:lvl w:ilvl="2" w:tplc="F81E56EC">
      <w:numFmt w:val="bullet"/>
      <w:lvlText w:val="•"/>
      <w:lvlJc w:val="left"/>
      <w:pPr>
        <w:ind w:left="1572" w:hanging="360"/>
      </w:pPr>
      <w:rPr>
        <w:rFonts w:hint="default"/>
        <w:lang w:val="en-GB" w:eastAsia="en-US" w:bidi="ar-SA"/>
      </w:rPr>
    </w:lvl>
    <w:lvl w:ilvl="3" w:tplc="0212E086">
      <w:numFmt w:val="bullet"/>
      <w:lvlText w:val="•"/>
      <w:lvlJc w:val="left"/>
      <w:pPr>
        <w:ind w:left="1948" w:hanging="360"/>
      </w:pPr>
      <w:rPr>
        <w:rFonts w:hint="default"/>
        <w:lang w:val="en-GB" w:eastAsia="en-US" w:bidi="ar-SA"/>
      </w:rPr>
    </w:lvl>
    <w:lvl w:ilvl="4" w:tplc="1826D332">
      <w:numFmt w:val="bullet"/>
      <w:lvlText w:val="•"/>
      <w:lvlJc w:val="left"/>
      <w:pPr>
        <w:ind w:left="2325" w:hanging="360"/>
      </w:pPr>
      <w:rPr>
        <w:rFonts w:hint="default"/>
        <w:lang w:val="en-GB" w:eastAsia="en-US" w:bidi="ar-SA"/>
      </w:rPr>
    </w:lvl>
    <w:lvl w:ilvl="5" w:tplc="D1DC7DA8">
      <w:numFmt w:val="bullet"/>
      <w:lvlText w:val="•"/>
      <w:lvlJc w:val="left"/>
      <w:pPr>
        <w:ind w:left="2701" w:hanging="360"/>
      </w:pPr>
      <w:rPr>
        <w:rFonts w:hint="default"/>
        <w:lang w:val="en-GB" w:eastAsia="en-US" w:bidi="ar-SA"/>
      </w:rPr>
    </w:lvl>
    <w:lvl w:ilvl="6" w:tplc="11F421E0">
      <w:numFmt w:val="bullet"/>
      <w:lvlText w:val="•"/>
      <w:lvlJc w:val="left"/>
      <w:pPr>
        <w:ind w:left="3077" w:hanging="360"/>
      </w:pPr>
      <w:rPr>
        <w:rFonts w:hint="default"/>
        <w:lang w:val="en-GB" w:eastAsia="en-US" w:bidi="ar-SA"/>
      </w:rPr>
    </w:lvl>
    <w:lvl w:ilvl="7" w:tplc="D61C8364">
      <w:numFmt w:val="bullet"/>
      <w:lvlText w:val="•"/>
      <w:lvlJc w:val="left"/>
      <w:pPr>
        <w:ind w:left="3454" w:hanging="360"/>
      </w:pPr>
      <w:rPr>
        <w:rFonts w:hint="default"/>
        <w:lang w:val="en-GB" w:eastAsia="en-US" w:bidi="ar-SA"/>
      </w:rPr>
    </w:lvl>
    <w:lvl w:ilvl="8" w:tplc="F5486044">
      <w:numFmt w:val="bullet"/>
      <w:lvlText w:val="•"/>
      <w:lvlJc w:val="left"/>
      <w:pPr>
        <w:ind w:left="3830" w:hanging="360"/>
      </w:pPr>
      <w:rPr>
        <w:rFonts w:hint="default"/>
        <w:lang w:val="en-GB" w:eastAsia="en-US" w:bidi="ar-SA"/>
      </w:rPr>
    </w:lvl>
  </w:abstractNum>
  <w:abstractNum w:abstractNumId="2" w15:restartNumberingAfterBreak="0">
    <w:nsid w:val="0AC02351"/>
    <w:multiLevelType w:val="hybridMultilevel"/>
    <w:tmpl w:val="43DCDF60"/>
    <w:lvl w:ilvl="0" w:tplc="F28EB6A6">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A61889D4">
      <w:numFmt w:val="bullet"/>
      <w:lvlText w:val="•"/>
      <w:lvlJc w:val="left"/>
      <w:pPr>
        <w:ind w:left="1196" w:hanging="360"/>
      </w:pPr>
      <w:rPr>
        <w:rFonts w:hint="default"/>
        <w:lang w:val="en-GB" w:eastAsia="en-US" w:bidi="ar-SA"/>
      </w:rPr>
    </w:lvl>
    <w:lvl w:ilvl="2" w:tplc="0B0E608E">
      <w:numFmt w:val="bullet"/>
      <w:lvlText w:val="•"/>
      <w:lvlJc w:val="left"/>
      <w:pPr>
        <w:ind w:left="1572" w:hanging="360"/>
      </w:pPr>
      <w:rPr>
        <w:rFonts w:hint="default"/>
        <w:lang w:val="en-GB" w:eastAsia="en-US" w:bidi="ar-SA"/>
      </w:rPr>
    </w:lvl>
    <w:lvl w:ilvl="3" w:tplc="93943AE8">
      <w:numFmt w:val="bullet"/>
      <w:lvlText w:val="•"/>
      <w:lvlJc w:val="left"/>
      <w:pPr>
        <w:ind w:left="1948" w:hanging="360"/>
      </w:pPr>
      <w:rPr>
        <w:rFonts w:hint="default"/>
        <w:lang w:val="en-GB" w:eastAsia="en-US" w:bidi="ar-SA"/>
      </w:rPr>
    </w:lvl>
    <w:lvl w:ilvl="4" w:tplc="66A8A776">
      <w:numFmt w:val="bullet"/>
      <w:lvlText w:val="•"/>
      <w:lvlJc w:val="left"/>
      <w:pPr>
        <w:ind w:left="2325" w:hanging="360"/>
      </w:pPr>
      <w:rPr>
        <w:rFonts w:hint="default"/>
        <w:lang w:val="en-GB" w:eastAsia="en-US" w:bidi="ar-SA"/>
      </w:rPr>
    </w:lvl>
    <w:lvl w:ilvl="5" w:tplc="F0FED506">
      <w:numFmt w:val="bullet"/>
      <w:lvlText w:val="•"/>
      <w:lvlJc w:val="left"/>
      <w:pPr>
        <w:ind w:left="2701" w:hanging="360"/>
      </w:pPr>
      <w:rPr>
        <w:rFonts w:hint="default"/>
        <w:lang w:val="en-GB" w:eastAsia="en-US" w:bidi="ar-SA"/>
      </w:rPr>
    </w:lvl>
    <w:lvl w:ilvl="6" w:tplc="BE52C67C">
      <w:numFmt w:val="bullet"/>
      <w:lvlText w:val="•"/>
      <w:lvlJc w:val="left"/>
      <w:pPr>
        <w:ind w:left="3077" w:hanging="360"/>
      </w:pPr>
      <w:rPr>
        <w:rFonts w:hint="default"/>
        <w:lang w:val="en-GB" w:eastAsia="en-US" w:bidi="ar-SA"/>
      </w:rPr>
    </w:lvl>
    <w:lvl w:ilvl="7" w:tplc="18F25C7A">
      <w:numFmt w:val="bullet"/>
      <w:lvlText w:val="•"/>
      <w:lvlJc w:val="left"/>
      <w:pPr>
        <w:ind w:left="3454" w:hanging="360"/>
      </w:pPr>
      <w:rPr>
        <w:rFonts w:hint="default"/>
        <w:lang w:val="en-GB" w:eastAsia="en-US" w:bidi="ar-SA"/>
      </w:rPr>
    </w:lvl>
    <w:lvl w:ilvl="8" w:tplc="4A8C62D0">
      <w:numFmt w:val="bullet"/>
      <w:lvlText w:val="•"/>
      <w:lvlJc w:val="left"/>
      <w:pPr>
        <w:ind w:left="3830" w:hanging="360"/>
      </w:pPr>
      <w:rPr>
        <w:rFonts w:hint="default"/>
        <w:lang w:val="en-GB" w:eastAsia="en-US" w:bidi="ar-SA"/>
      </w:rPr>
    </w:lvl>
  </w:abstractNum>
  <w:abstractNum w:abstractNumId="3" w15:restartNumberingAfterBreak="0">
    <w:nsid w:val="0B3A7279"/>
    <w:multiLevelType w:val="hybridMultilevel"/>
    <w:tmpl w:val="BE7873A2"/>
    <w:lvl w:ilvl="0" w:tplc="806A054A">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362C9246">
      <w:numFmt w:val="bullet"/>
      <w:lvlText w:val="•"/>
      <w:lvlJc w:val="left"/>
      <w:pPr>
        <w:ind w:left="1196" w:hanging="360"/>
      </w:pPr>
      <w:rPr>
        <w:rFonts w:hint="default"/>
        <w:lang w:val="en-GB" w:eastAsia="en-US" w:bidi="ar-SA"/>
      </w:rPr>
    </w:lvl>
    <w:lvl w:ilvl="2" w:tplc="2C8EC978">
      <w:numFmt w:val="bullet"/>
      <w:lvlText w:val="•"/>
      <w:lvlJc w:val="left"/>
      <w:pPr>
        <w:ind w:left="1572" w:hanging="360"/>
      </w:pPr>
      <w:rPr>
        <w:rFonts w:hint="default"/>
        <w:lang w:val="en-GB" w:eastAsia="en-US" w:bidi="ar-SA"/>
      </w:rPr>
    </w:lvl>
    <w:lvl w:ilvl="3" w:tplc="A5D21BF6">
      <w:numFmt w:val="bullet"/>
      <w:lvlText w:val="•"/>
      <w:lvlJc w:val="left"/>
      <w:pPr>
        <w:ind w:left="1948" w:hanging="360"/>
      </w:pPr>
      <w:rPr>
        <w:rFonts w:hint="default"/>
        <w:lang w:val="en-GB" w:eastAsia="en-US" w:bidi="ar-SA"/>
      </w:rPr>
    </w:lvl>
    <w:lvl w:ilvl="4" w:tplc="1C401B50">
      <w:numFmt w:val="bullet"/>
      <w:lvlText w:val="•"/>
      <w:lvlJc w:val="left"/>
      <w:pPr>
        <w:ind w:left="2325" w:hanging="360"/>
      </w:pPr>
      <w:rPr>
        <w:rFonts w:hint="default"/>
        <w:lang w:val="en-GB" w:eastAsia="en-US" w:bidi="ar-SA"/>
      </w:rPr>
    </w:lvl>
    <w:lvl w:ilvl="5" w:tplc="331294EC">
      <w:numFmt w:val="bullet"/>
      <w:lvlText w:val="•"/>
      <w:lvlJc w:val="left"/>
      <w:pPr>
        <w:ind w:left="2701" w:hanging="360"/>
      </w:pPr>
      <w:rPr>
        <w:rFonts w:hint="default"/>
        <w:lang w:val="en-GB" w:eastAsia="en-US" w:bidi="ar-SA"/>
      </w:rPr>
    </w:lvl>
    <w:lvl w:ilvl="6" w:tplc="A7E20AF6">
      <w:numFmt w:val="bullet"/>
      <w:lvlText w:val="•"/>
      <w:lvlJc w:val="left"/>
      <w:pPr>
        <w:ind w:left="3077" w:hanging="360"/>
      </w:pPr>
      <w:rPr>
        <w:rFonts w:hint="default"/>
        <w:lang w:val="en-GB" w:eastAsia="en-US" w:bidi="ar-SA"/>
      </w:rPr>
    </w:lvl>
    <w:lvl w:ilvl="7" w:tplc="BDF4AEAC">
      <w:numFmt w:val="bullet"/>
      <w:lvlText w:val="•"/>
      <w:lvlJc w:val="left"/>
      <w:pPr>
        <w:ind w:left="3454" w:hanging="360"/>
      </w:pPr>
      <w:rPr>
        <w:rFonts w:hint="default"/>
        <w:lang w:val="en-GB" w:eastAsia="en-US" w:bidi="ar-SA"/>
      </w:rPr>
    </w:lvl>
    <w:lvl w:ilvl="8" w:tplc="93BAAF54">
      <w:numFmt w:val="bullet"/>
      <w:lvlText w:val="•"/>
      <w:lvlJc w:val="left"/>
      <w:pPr>
        <w:ind w:left="3830" w:hanging="360"/>
      </w:pPr>
      <w:rPr>
        <w:rFonts w:hint="default"/>
        <w:lang w:val="en-GB" w:eastAsia="en-US" w:bidi="ar-SA"/>
      </w:rPr>
    </w:lvl>
  </w:abstractNum>
  <w:abstractNum w:abstractNumId="4" w15:restartNumberingAfterBreak="0">
    <w:nsid w:val="0D047B8E"/>
    <w:multiLevelType w:val="hybridMultilevel"/>
    <w:tmpl w:val="9FC00478"/>
    <w:lvl w:ilvl="0" w:tplc="E9E23E46">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739E0BC2">
      <w:numFmt w:val="bullet"/>
      <w:lvlText w:val="•"/>
      <w:lvlJc w:val="left"/>
      <w:pPr>
        <w:ind w:left="1196" w:hanging="360"/>
      </w:pPr>
      <w:rPr>
        <w:rFonts w:hint="default"/>
        <w:lang w:val="en-GB" w:eastAsia="en-US" w:bidi="ar-SA"/>
      </w:rPr>
    </w:lvl>
    <w:lvl w:ilvl="2" w:tplc="796CB674">
      <w:numFmt w:val="bullet"/>
      <w:lvlText w:val="•"/>
      <w:lvlJc w:val="left"/>
      <w:pPr>
        <w:ind w:left="1572" w:hanging="360"/>
      </w:pPr>
      <w:rPr>
        <w:rFonts w:hint="default"/>
        <w:lang w:val="en-GB" w:eastAsia="en-US" w:bidi="ar-SA"/>
      </w:rPr>
    </w:lvl>
    <w:lvl w:ilvl="3" w:tplc="24C02630">
      <w:numFmt w:val="bullet"/>
      <w:lvlText w:val="•"/>
      <w:lvlJc w:val="left"/>
      <w:pPr>
        <w:ind w:left="1948" w:hanging="360"/>
      </w:pPr>
      <w:rPr>
        <w:rFonts w:hint="default"/>
        <w:lang w:val="en-GB" w:eastAsia="en-US" w:bidi="ar-SA"/>
      </w:rPr>
    </w:lvl>
    <w:lvl w:ilvl="4" w:tplc="54BC0646">
      <w:numFmt w:val="bullet"/>
      <w:lvlText w:val="•"/>
      <w:lvlJc w:val="left"/>
      <w:pPr>
        <w:ind w:left="2325" w:hanging="360"/>
      </w:pPr>
      <w:rPr>
        <w:rFonts w:hint="default"/>
        <w:lang w:val="en-GB" w:eastAsia="en-US" w:bidi="ar-SA"/>
      </w:rPr>
    </w:lvl>
    <w:lvl w:ilvl="5" w:tplc="F470EFA0">
      <w:numFmt w:val="bullet"/>
      <w:lvlText w:val="•"/>
      <w:lvlJc w:val="left"/>
      <w:pPr>
        <w:ind w:left="2701" w:hanging="360"/>
      </w:pPr>
      <w:rPr>
        <w:rFonts w:hint="default"/>
        <w:lang w:val="en-GB" w:eastAsia="en-US" w:bidi="ar-SA"/>
      </w:rPr>
    </w:lvl>
    <w:lvl w:ilvl="6" w:tplc="4E14B034">
      <w:numFmt w:val="bullet"/>
      <w:lvlText w:val="•"/>
      <w:lvlJc w:val="left"/>
      <w:pPr>
        <w:ind w:left="3077" w:hanging="360"/>
      </w:pPr>
      <w:rPr>
        <w:rFonts w:hint="default"/>
        <w:lang w:val="en-GB" w:eastAsia="en-US" w:bidi="ar-SA"/>
      </w:rPr>
    </w:lvl>
    <w:lvl w:ilvl="7" w:tplc="52AC1AC8">
      <w:numFmt w:val="bullet"/>
      <w:lvlText w:val="•"/>
      <w:lvlJc w:val="left"/>
      <w:pPr>
        <w:ind w:left="3454" w:hanging="360"/>
      </w:pPr>
      <w:rPr>
        <w:rFonts w:hint="default"/>
        <w:lang w:val="en-GB" w:eastAsia="en-US" w:bidi="ar-SA"/>
      </w:rPr>
    </w:lvl>
    <w:lvl w:ilvl="8" w:tplc="EB802D76">
      <w:numFmt w:val="bullet"/>
      <w:lvlText w:val="•"/>
      <w:lvlJc w:val="left"/>
      <w:pPr>
        <w:ind w:left="3830" w:hanging="360"/>
      </w:pPr>
      <w:rPr>
        <w:rFonts w:hint="default"/>
        <w:lang w:val="en-GB" w:eastAsia="en-US" w:bidi="ar-SA"/>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7892B35"/>
    <w:multiLevelType w:val="hybridMultilevel"/>
    <w:tmpl w:val="91CE0096"/>
    <w:lvl w:ilvl="0" w:tplc="CA72F28A">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40AA06F8">
      <w:numFmt w:val="bullet"/>
      <w:lvlText w:val="•"/>
      <w:lvlJc w:val="left"/>
      <w:pPr>
        <w:ind w:left="1196" w:hanging="360"/>
      </w:pPr>
      <w:rPr>
        <w:rFonts w:hint="default"/>
        <w:lang w:val="en-GB" w:eastAsia="en-US" w:bidi="ar-SA"/>
      </w:rPr>
    </w:lvl>
    <w:lvl w:ilvl="2" w:tplc="D64A7DD0">
      <w:numFmt w:val="bullet"/>
      <w:lvlText w:val="•"/>
      <w:lvlJc w:val="left"/>
      <w:pPr>
        <w:ind w:left="1572" w:hanging="360"/>
      </w:pPr>
      <w:rPr>
        <w:rFonts w:hint="default"/>
        <w:lang w:val="en-GB" w:eastAsia="en-US" w:bidi="ar-SA"/>
      </w:rPr>
    </w:lvl>
    <w:lvl w:ilvl="3" w:tplc="246A5FA0">
      <w:numFmt w:val="bullet"/>
      <w:lvlText w:val="•"/>
      <w:lvlJc w:val="left"/>
      <w:pPr>
        <w:ind w:left="1948" w:hanging="360"/>
      </w:pPr>
      <w:rPr>
        <w:rFonts w:hint="default"/>
        <w:lang w:val="en-GB" w:eastAsia="en-US" w:bidi="ar-SA"/>
      </w:rPr>
    </w:lvl>
    <w:lvl w:ilvl="4" w:tplc="D820BF68">
      <w:numFmt w:val="bullet"/>
      <w:lvlText w:val="•"/>
      <w:lvlJc w:val="left"/>
      <w:pPr>
        <w:ind w:left="2325" w:hanging="360"/>
      </w:pPr>
      <w:rPr>
        <w:rFonts w:hint="default"/>
        <w:lang w:val="en-GB" w:eastAsia="en-US" w:bidi="ar-SA"/>
      </w:rPr>
    </w:lvl>
    <w:lvl w:ilvl="5" w:tplc="8898B740">
      <w:numFmt w:val="bullet"/>
      <w:lvlText w:val="•"/>
      <w:lvlJc w:val="left"/>
      <w:pPr>
        <w:ind w:left="2701" w:hanging="360"/>
      </w:pPr>
      <w:rPr>
        <w:rFonts w:hint="default"/>
        <w:lang w:val="en-GB" w:eastAsia="en-US" w:bidi="ar-SA"/>
      </w:rPr>
    </w:lvl>
    <w:lvl w:ilvl="6" w:tplc="C81EC49E">
      <w:numFmt w:val="bullet"/>
      <w:lvlText w:val="•"/>
      <w:lvlJc w:val="left"/>
      <w:pPr>
        <w:ind w:left="3077" w:hanging="360"/>
      </w:pPr>
      <w:rPr>
        <w:rFonts w:hint="default"/>
        <w:lang w:val="en-GB" w:eastAsia="en-US" w:bidi="ar-SA"/>
      </w:rPr>
    </w:lvl>
    <w:lvl w:ilvl="7" w:tplc="9296FB44">
      <w:numFmt w:val="bullet"/>
      <w:lvlText w:val="•"/>
      <w:lvlJc w:val="left"/>
      <w:pPr>
        <w:ind w:left="3454" w:hanging="360"/>
      </w:pPr>
      <w:rPr>
        <w:rFonts w:hint="default"/>
        <w:lang w:val="en-GB" w:eastAsia="en-US" w:bidi="ar-SA"/>
      </w:rPr>
    </w:lvl>
    <w:lvl w:ilvl="8" w:tplc="EA52F896">
      <w:numFmt w:val="bullet"/>
      <w:lvlText w:val="•"/>
      <w:lvlJc w:val="left"/>
      <w:pPr>
        <w:ind w:left="3830" w:hanging="360"/>
      </w:pPr>
      <w:rPr>
        <w:rFonts w:hint="default"/>
        <w:lang w:val="en-GB" w:eastAsia="en-US" w:bidi="ar-SA"/>
      </w:rPr>
    </w:lvl>
  </w:abstractNum>
  <w:abstractNum w:abstractNumId="7" w15:restartNumberingAfterBreak="0">
    <w:nsid w:val="1D283FF7"/>
    <w:multiLevelType w:val="hybridMultilevel"/>
    <w:tmpl w:val="2FAEA3EE"/>
    <w:lvl w:ilvl="0" w:tplc="722CA19A">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0228276E">
      <w:numFmt w:val="bullet"/>
      <w:lvlText w:val="•"/>
      <w:lvlJc w:val="left"/>
      <w:pPr>
        <w:ind w:left="1196" w:hanging="360"/>
      </w:pPr>
      <w:rPr>
        <w:rFonts w:hint="default"/>
        <w:lang w:val="en-GB" w:eastAsia="en-US" w:bidi="ar-SA"/>
      </w:rPr>
    </w:lvl>
    <w:lvl w:ilvl="2" w:tplc="1CB490D4">
      <w:numFmt w:val="bullet"/>
      <w:lvlText w:val="•"/>
      <w:lvlJc w:val="left"/>
      <w:pPr>
        <w:ind w:left="1572" w:hanging="360"/>
      </w:pPr>
      <w:rPr>
        <w:rFonts w:hint="default"/>
        <w:lang w:val="en-GB" w:eastAsia="en-US" w:bidi="ar-SA"/>
      </w:rPr>
    </w:lvl>
    <w:lvl w:ilvl="3" w:tplc="7B12CF60">
      <w:numFmt w:val="bullet"/>
      <w:lvlText w:val="•"/>
      <w:lvlJc w:val="left"/>
      <w:pPr>
        <w:ind w:left="1948" w:hanging="360"/>
      </w:pPr>
      <w:rPr>
        <w:rFonts w:hint="default"/>
        <w:lang w:val="en-GB" w:eastAsia="en-US" w:bidi="ar-SA"/>
      </w:rPr>
    </w:lvl>
    <w:lvl w:ilvl="4" w:tplc="2336402A">
      <w:numFmt w:val="bullet"/>
      <w:lvlText w:val="•"/>
      <w:lvlJc w:val="left"/>
      <w:pPr>
        <w:ind w:left="2325" w:hanging="360"/>
      </w:pPr>
      <w:rPr>
        <w:rFonts w:hint="default"/>
        <w:lang w:val="en-GB" w:eastAsia="en-US" w:bidi="ar-SA"/>
      </w:rPr>
    </w:lvl>
    <w:lvl w:ilvl="5" w:tplc="D94829BE">
      <w:numFmt w:val="bullet"/>
      <w:lvlText w:val="•"/>
      <w:lvlJc w:val="left"/>
      <w:pPr>
        <w:ind w:left="2701" w:hanging="360"/>
      </w:pPr>
      <w:rPr>
        <w:rFonts w:hint="default"/>
        <w:lang w:val="en-GB" w:eastAsia="en-US" w:bidi="ar-SA"/>
      </w:rPr>
    </w:lvl>
    <w:lvl w:ilvl="6" w:tplc="DE20ED84">
      <w:numFmt w:val="bullet"/>
      <w:lvlText w:val="•"/>
      <w:lvlJc w:val="left"/>
      <w:pPr>
        <w:ind w:left="3077" w:hanging="360"/>
      </w:pPr>
      <w:rPr>
        <w:rFonts w:hint="default"/>
        <w:lang w:val="en-GB" w:eastAsia="en-US" w:bidi="ar-SA"/>
      </w:rPr>
    </w:lvl>
    <w:lvl w:ilvl="7" w:tplc="839EEC0A">
      <w:numFmt w:val="bullet"/>
      <w:lvlText w:val="•"/>
      <w:lvlJc w:val="left"/>
      <w:pPr>
        <w:ind w:left="3454" w:hanging="360"/>
      </w:pPr>
      <w:rPr>
        <w:rFonts w:hint="default"/>
        <w:lang w:val="en-GB" w:eastAsia="en-US" w:bidi="ar-SA"/>
      </w:rPr>
    </w:lvl>
    <w:lvl w:ilvl="8" w:tplc="C8449712">
      <w:numFmt w:val="bullet"/>
      <w:lvlText w:val="•"/>
      <w:lvlJc w:val="left"/>
      <w:pPr>
        <w:ind w:left="3830" w:hanging="360"/>
      </w:pPr>
      <w:rPr>
        <w:rFonts w:hint="default"/>
        <w:lang w:val="en-GB" w:eastAsia="en-US" w:bidi="ar-SA"/>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B8265D9"/>
    <w:multiLevelType w:val="hybridMultilevel"/>
    <w:tmpl w:val="0CEC3A5C"/>
    <w:lvl w:ilvl="0" w:tplc="546AE68A">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D06C572C">
      <w:numFmt w:val="bullet"/>
      <w:lvlText w:val="•"/>
      <w:lvlJc w:val="left"/>
      <w:pPr>
        <w:ind w:left="1196" w:hanging="360"/>
      </w:pPr>
      <w:rPr>
        <w:rFonts w:hint="default"/>
        <w:lang w:val="en-GB" w:eastAsia="en-US" w:bidi="ar-SA"/>
      </w:rPr>
    </w:lvl>
    <w:lvl w:ilvl="2" w:tplc="A76EAF38">
      <w:numFmt w:val="bullet"/>
      <w:lvlText w:val="•"/>
      <w:lvlJc w:val="left"/>
      <w:pPr>
        <w:ind w:left="1572" w:hanging="360"/>
      </w:pPr>
      <w:rPr>
        <w:rFonts w:hint="default"/>
        <w:lang w:val="en-GB" w:eastAsia="en-US" w:bidi="ar-SA"/>
      </w:rPr>
    </w:lvl>
    <w:lvl w:ilvl="3" w:tplc="9C748186">
      <w:numFmt w:val="bullet"/>
      <w:lvlText w:val="•"/>
      <w:lvlJc w:val="left"/>
      <w:pPr>
        <w:ind w:left="1948" w:hanging="360"/>
      </w:pPr>
      <w:rPr>
        <w:rFonts w:hint="default"/>
        <w:lang w:val="en-GB" w:eastAsia="en-US" w:bidi="ar-SA"/>
      </w:rPr>
    </w:lvl>
    <w:lvl w:ilvl="4" w:tplc="9662D072">
      <w:numFmt w:val="bullet"/>
      <w:lvlText w:val="•"/>
      <w:lvlJc w:val="left"/>
      <w:pPr>
        <w:ind w:left="2325" w:hanging="360"/>
      </w:pPr>
      <w:rPr>
        <w:rFonts w:hint="default"/>
        <w:lang w:val="en-GB" w:eastAsia="en-US" w:bidi="ar-SA"/>
      </w:rPr>
    </w:lvl>
    <w:lvl w:ilvl="5" w:tplc="1EB699A2">
      <w:numFmt w:val="bullet"/>
      <w:lvlText w:val="•"/>
      <w:lvlJc w:val="left"/>
      <w:pPr>
        <w:ind w:left="2701" w:hanging="360"/>
      </w:pPr>
      <w:rPr>
        <w:rFonts w:hint="default"/>
        <w:lang w:val="en-GB" w:eastAsia="en-US" w:bidi="ar-SA"/>
      </w:rPr>
    </w:lvl>
    <w:lvl w:ilvl="6" w:tplc="819CC968">
      <w:numFmt w:val="bullet"/>
      <w:lvlText w:val="•"/>
      <w:lvlJc w:val="left"/>
      <w:pPr>
        <w:ind w:left="3077" w:hanging="360"/>
      </w:pPr>
      <w:rPr>
        <w:rFonts w:hint="default"/>
        <w:lang w:val="en-GB" w:eastAsia="en-US" w:bidi="ar-SA"/>
      </w:rPr>
    </w:lvl>
    <w:lvl w:ilvl="7" w:tplc="14E28DC8">
      <w:numFmt w:val="bullet"/>
      <w:lvlText w:val="•"/>
      <w:lvlJc w:val="left"/>
      <w:pPr>
        <w:ind w:left="3454" w:hanging="360"/>
      </w:pPr>
      <w:rPr>
        <w:rFonts w:hint="default"/>
        <w:lang w:val="en-GB" w:eastAsia="en-US" w:bidi="ar-SA"/>
      </w:rPr>
    </w:lvl>
    <w:lvl w:ilvl="8" w:tplc="C54A5B40">
      <w:numFmt w:val="bullet"/>
      <w:lvlText w:val="•"/>
      <w:lvlJc w:val="left"/>
      <w:pPr>
        <w:ind w:left="3830" w:hanging="360"/>
      </w:pPr>
      <w:rPr>
        <w:rFonts w:hint="default"/>
        <w:lang w:val="en-GB" w:eastAsia="en-US" w:bidi="ar-SA"/>
      </w:rPr>
    </w:lvl>
  </w:abstractNum>
  <w:abstractNum w:abstractNumId="13" w15:restartNumberingAfterBreak="0">
    <w:nsid w:val="2C3E77CC"/>
    <w:multiLevelType w:val="hybridMultilevel"/>
    <w:tmpl w:val="1B9EFDCC"/>
    <w:lvl w:ilvl="0" w:tplc="2FE00A16">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5288A2EC">
      <w:numFmt w:val="bullet"/>
      <w:lvlText w:val="•"/>
      <w:lvlJc w:val="left"/>
      <w:pPr>
        <w:ind w:left="1196" w:hanging="360"/>
      </w:pPr>
      <w:rPr>
        <w:rFonts w:hint="default"/>
        <w:lang w:val="en-GB" w:eastAsia="en-US" w:bidi="ar-SA"/>
      </w:rPr>
    </w:lvl>
    <w:lvl w:ilvl="2" w:tplc="B6B8574A">
      <w:numFmt w:val="bullet"/>
      <w:lvlText w:val="•"/>
      <w:lvlJc w:val="left"/>
      <w:pPr>
        <w:ind w:left="1572" w:hanging="360"/>
      </w:pPr>
      <w:rPr>
        <w:rFonts w:hint="default"/>
        <w:lang w:val="en-GB" w:eastAsia="en-US" w:bidi="ar-SA"/>
      </w:rPr>
    </w:lvl>
    <w:lvl w:ilvl="3" w:tplc="403A65B4">
      <w:numFmt w:val="bullet"/>
      <w:lvlText w:val="•"/>
      <w:lvlJc w:val="left"/>
      <w:pPr>
        <w:ind w:left="1948" w:hanging="360"/>
      </w:pPr>
      <w:rPr>
        <w:rFonts w:hint="default"/>
        <w:lang w:val="en-GB" w:eastAsia="en-US" w:bidi="ar-SA"/>
      </w:rPr>
    </w:lvl>
    <w:lvl w:ilvl="4" w:tplc="174622C8">
      <w:numFmt w:val="bullet"/>
      <w:lvlText w:val="•"/>
      <w:lvlJc w:val="left"/>
      <w:pPr>
        <w:ind w:left="2325" w:hanging="360"/>
      </w:pPr>
      <w:rPr>
        <w:rFonts w:hint="default"/>
        <w:lang w:val="en-GB" w:eastAsia="en-US" w:bidi="ar-SA"/>
      </w:rPr>
    </w:lvl>
    <w:lvl w:ilvl="5" w:tplc="CA34A504">
      <w:numFmt w:val="bullet"/>
      <w:lvlText w:val="•"/>
      <w:lvlJc w:val="left"/>
      <w:pPr>
        <w:ind w:left="2701" w:hanging="360"/>
      </w:pPr>
      <w:rPr>
        <w:rFonts w:hint="default"/>
        <w:lang w:val="en-GB" w:eastAsia="en-US" w:bidi="ar-SA"/>
      </w:rPr>
    </w:lvl>
    <w:lvl w:ilvl="6" w:tplc="3A844846">
      <w:numFmt w:val="bullet"/>
      <w:lvlText w:val="•"/>
      <w:lvlJc w:val="left"/>
      <w:pPr>
        <w:ind w:left="3077" w:hanging="360"/>
      </w:pPr>
      <w:rPr>
        <w:rFonts w:hint="default"/>
        <w:lang w:val="en-GB" w:eastAsia="en-US" w:bidi="ar-SA"/>
      </w:rPr>
    </w:lvl>
    <w:lvl w:ilvl="7" w:tplc="1206AFD8">
      <w:numFmt w:val="bullet"/>
      <w:lvlText w:val="•"/>
      <w:lvlJc w:val="left"/>
      <w:pPr>
        <w:ind w:left="3454" w:hanging="360"/>
      </w:pPr>
      <w:rPr>
        <w:rFonts w:hint="default"/>
        <w:lang w:val="en-GB" w:eastAsia="en-US" w:bidi="ar-SA"/>
      </w:rPr>
    </w:lvl>
    <w:lvl w:ilvl="8" w:tplc="840ADCB4">
      <w:numFmt w:val="bullet"/>
      <w:lvlText w:val="•"/>
      <w:lvlJc w:val="left"/>
      <w:pPr>
        <w:ind w:left="3830" w:hanging="360"/>
      </w:pPr>
      <w:rPr>
        <w:rFonts w:hint="default"/>
        <w:lang w:val="en-GB" w:eastAsia="en-US" w:bidi="ar-SA"/>
      </w:rPr>
    </w:lvl>
  </w:abstractNum>
  <w:abstractNum w:abstractNumId="14"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329834FD"/>
    <w:multiLevelType w:val="hybridMultilevel"/>
    <w:tmpl w:val="FF60C738"/>
    <w:lvl w:ilvl="0" w:tplc="4678DA74">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360A951A">
      <w:numFmt w:val="bullet"/>
      <w:lvlText w:val="•"/>
      <w:lvlJc w:val="left"/>
      <w:pPr>
        <w:ind w:left="1196" w:hanging="360"/>
      </w:pPr>
      <w:rPr>
        <w:rFonts w:hint="default"/>
        <w:lang w:val="en-GB" w:eastAsia="en-US" w:bidi="ar-SA"/>
      </w:rPr>
    </w:lvl>
    <w:lvl w:ilvl="2" w:tplc="7E76091E">
      <w:numFmt w:val="bullet"/>
      <w:lvlText w:val="•"/>
      <w:lvlJc w:val="left"/>
      <w:pPr>
        <w:ind w:left="1572" w:hanging="360"/>
      </w:pPr>
      <w:rPr>
        <w:rFonts w:hint="default"/>
        <w:lang w:val="en-GB" w:eastAsia="en-US" w:bidi="ar-SA"/>
      </w:rPr>
    </w:lvl>
    <w:lvl w:ilvl="3" w:tplc="187EDFC6">
      <w:numFmt w:val="bullet"/>
      <w:lvlText w:val="•"/>
      <w:lvlJc w:val="left"/>
      <w:pPr>
        <w:ind w:left="1948" w:hanging="360"/>
      </w:pPr>
      <w:rPr>
        <w:rFonts w:hint="default"/>
        <w:lang w:val="en-GB" w:eastAsia="en-US" w:bidi="ar-SA"/>
      </w:rPr>
    </w:lvl>
    <w:lvl w:ilvl="4" w:tplc="5D82A0DA">
      <w:numFmt w:val="bullet"/>
      <w:lvlText w:val="•"/>
      <w:lvlJc w:val="left"/>
      <w:pPr>
        <w:ind w:left="2325" w:hanging="360"/>
      </w:pPr>
      <w:rPr>
        <w:rFonts w:hint="default"/>
        <w:lang w:val="en-GB" w:eastAsia="en-US" w:bidi="ar-SA"/>
      </w:rPr>
    </w:lvl>
    <w:lvl w:ilvl="5" w:tplc="3E84C578">
      <w:numFmt w:val="bullet"/>
      <w:lvlText w:val="•"/>
      <w:lvlJc w:val="left"/>
      <w:pPr>
        <w:ind w:left="2701" w:hanging="360"/>
      </w:pPr>
      <w:rPr>
        <w:rFonts w:hint="default"/>
        <w:lang w:val="en-GB" w:eastAsia="en-US" w:bidi="ar-SA"/>
      </w:rPr>
    </w:lvl>
    <w:lvl w:ilvl="6" w:tplc="2B90A290">
      <w:numFmt w:val="bullet"/>
      <w:lvlText w:val="•"/>
      <w:lvlJc w:val="left"/>
      <w:pPr>
        <w:ind w:left="3077" w:hanging="360"/>
      </w:pPr>
      <w:rPr>
        <w:rFonts w:hint="default"/>
        <w:lang w:val="en-GB" w:eastAsia="en-US" w:bidi="ar-SA"/>
      </w:rPr>
    </w:lvl>
    <w:lvl w:ilvl="7" w:tplc="FDF0AB5C">
      <w:numFmt w:val="bullet"/>
      <w:lvlText w:val="•"/>
      <w:lvlJc w:val="left"/>
      <w:pPr>
        <w:ind w:left="3454" w:hanging="360"/>
      </w:pPr>
      <w:rPr>
        <w:rFonts w:hint="default"/>
        <w:lang w:val="en-GB" w:eastAsia="en-US" w:bidi="ar-SA"/>
      </w:rPr>
    </w:lvl>
    <w:lvl w:ilvl="8" w:tplc="548A8954">
      <w:numFmt w:val="bullet"/>
      <w:lvlText w:val="•"/>
      <w:lvlJc w:val="left"/>
      <w:pPr>
        <w:ind w:left="3830" w:hanging="360"/>
      </w:pPr>
      <w:rPr>
        <w:rFonts w:hint="default"/>
        <w:lang w:val="en-GB" w:eastAsia="en-US" w:bidi="ar-SA"/>
      </w:rPr>
    </w:lvl>
  </w:abstractNum>
  <w:abstractNum w:abstractNumId="16" w15:restartNumberingAfterBreak="0">
    <w:nsid w:val="33A45E4B"/>
    <w:multiLevelType w:val="multilevel"/>
    <w:tmpl w:val="76B0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21765"/>
    <w:multiLevelType w:val="hybridMultilevel"/>
    <w:tmpl w:val="10FCE2C8"/>
    <w:lvl w:ilvl="0" w:tplc="AC7CC1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218E5"/>
    <w:multiLevelType w:val="hybridMultilevel"/>
    <w:tmpl w:val="6C266FB2"/>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9" w15:restartNumberingAfterBreak="0">
    <w:nsid w:val="3C1B255A"/>
    <w:multiLevelType w:val="hybridMultilevel"/>
    <w:tmpl w:val="4E903EFE"/>
    <w:lvl w:ilvl="0" w:tplc="E4E26614">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7028440C">
      <w:numFmt w:val="bullet"/>
      <w:lvlText w:val="•"/>
      <w:lvlJc w:val="left"/>
      <w:pPr>
        <w:ind w:left="1196" w:hanging="360"/>
      </w:pPr>
      <w:rPr>
        <w:rFonts w:hint="default"/>
        <w:lang w:val="en-GB" w:eastAsia="en-US" w:bidi="ar-SA"/>
      </w:rPr>
    </w:lvl>
    <w:lvl w:ilvl="2" w:tplc="D02EFD8A">
      <w:numFmt w:val="bullet"/>
      <w:lvlText w:val="•"/>
      <w:lvlJc w:val="left"/>
      <w:pPr>
        <w:ind w:left="1572" w:hanging="360"/>
      </w:pPr>
      <w:rPr>
        <w:rFonts w:hint="default"/>
        <w:lang w:val="en-GB" w:eastAsia="en-US" w:bidi="ar-SA"/>
      </w:rPr>
    </w:lvl>
    <w:lvl w:ilvl="3" w:tplc="423EB752">
      <w:numFmt w:val="bullet"/>
      <w:lvlText w:val="•"/>
      <w:lvlJc w:val="left"/>
      <w:pPr>
        <w:ind w:left="1948" w:hanging="360"/>
      </w:pPr>
      <w:rPr>
        <w:rFonts w:hint="default"/>
        <w:lang w:val="en-GB" w:eastAsia="en-US" w:bidi="ar-SA"/>
      </w:rPr>
    </w:lvl>
    <w:lvl w:ilvl="4" w:tplc="6F2EA684">
      <w:numFmt w:val="bullet"/>
      <w:lvlText w:val="•"/>
      <w:lvlJc w:val="left"/>
      <w:pPr>
        <w:ind w:left="2325" w:hanging="360"/>
      </w:pPr>
      <w:rPr>
        <w:rFonts w:hint="default"/>
        <w:lang w:val="en-GB" w:eastAsia="en-US" w:bidi="ar-SA"/>
      </w:rPr>
    </w:lvl>
    <w:lvl w:ilvl="5" w:tplc="C0CE4520">
      <w:numFmt w:val="bullet"/>
      <w:lvlText w:val="•"/>
      <w:lvlJc w:val="left"/>
      <w:pPr>
        <w:ind w:left="2701" w:hanging="360"/>
      </w:pPr>
      <w:rPr>
        <w:rFonts w:hint="default"/>
        <w:lang w:val="en-GB" w:eastAsia="en-US" w:bidi="ar-SA"/>
      </w:rPr>
    </w:lvl>
    <w:lvl w:ilvl="6" w:tplc="6E064D12">
      <w:numFmt w:val="bullet"/>
      <w:lvlText w:val="•"/>
      <w:lvlJc w:val="left"/>
      <w:pPr>
        <w:ind w:left="3077" w:hanging="360"/>
      </w:pPr>
      <w:rPr>
        <w:rFonts w:hint="default"/>
        <w:lang w:val="en-GB" w:eastAsia="en-US" w:bidi="ar-SA"/>
      </w:rPr>
    </w:lvl>
    <w:lvl w:ilvl="7" w:tplc="02F033EE">
      <w:numFmt w:val="bullet"/>
      <w:lvlText w:val="•"/>
      <w:lvlJc w:val="left"/>
      <w:pPr>
        <w:ind w:left="3454" w:hanging="360"/>
      </w:pPr>
      <w:rPr>
        <w:rFonts w:hint="default"/>
        <w:lang w:val="en-GB" w:eastAsia="en-US" w:bidi="ar-SA"/>
      </w:rPr>
    </w:lvl>
    <w:lvl w:ilvl="8" w:tplc="936CFB4A">
      <w:numFmt w:val="bullet"/>
      <w:lvlText w:val="•"/>
      <w:lvlJc w:val="left"/>
      <w:pPr>
        <w:ind w:left="3830" w:hanging="360"/>
      </w:pPr>
      <w:rPr>
        <w:rFonts w:hint="default"/>
        <w:lang w:val="en-GB" w:eastAsia="en-US" w:bidi="ar-SA"/>
      </w:rPr>
    </w:lvl>
  </w:abstractNum>
  <w:abstractNum w:abstractNumId="20"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1" w15:restartNumberingAfterBreak="0">
    <w:nsid w:val="3EC85071"/>
    <w:multiLevelType w:val="hybridMultilevel"/>
    <w:tmpl w:val="66006840"/>
    <w:lvl w:ilvl="0" w:tplc="E6525988">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483ED5BE">
      <w:numFmt w:val="bullet"/>
      <w:lvlText w:val="•"/>
      <w:lvlJc w:val="left"/>
      <w:pPr>
        <w:ind w:left="1196" w:hanging="360"/>
      </w:pPr>
      <w:rPr>
        <w:rFonts w:hint="default"/>
        <w:lang w:val="en-GB" w:eastAsia="en-US" w:bidi="ar-SA"/>
      </w:rPr>
    </w:lvl>
    <w:lvl w:ilvl="2" w:tplc="59D6E63C">
      <w:numFmt w:val="bullet"/>
      <w:lvlText w:val="•"/>
      <w:lvlJc w:val="left"/>
      <w:pPr>
        <w:ind w:left="1572" w:hanging="360"/>
      </w:pPr>
      <w:rPr>
        <w:rFonts w:hint="default"/>
        <w:lang w:val="en-GB" w:eastAsia="en-US" w:bidi="ar-SA"/>
      </w:rPr>
    </w:lvl>
    <w:lvl w:ilvl="3" w:tplc="0A801838">
      <w:numFmt w:val="bullet"/>
      <w:lvlText w:val="•"/>
      <w:lvlJc w:val="left"/>
      <w:pPr>
        <w:ind w:left="1948" w:hanging="360"/>
      </w:pPr>
      <w:rPr>
        <w:rFonts w:hint="default"/>
        <w:lang w:val="en-GB" w:eastAsia="en-US" w:bidi="ar-SA"/>
      </w:rPr>
    </w:lvl>
    <w:lvl w:ilvl="4" w:tplc="7270A424">
      <w:numFmt w:val="bullet"/>
      <w:lvlText w:val="•"/>
      <w:lvlJc w:val="left"/>
      <w:pPr>
        <w:ind w:left="2325" w:hanging="360"/>
      </w:pPr>
      <w:rPr>
        <w:rFonts w:hint="default"/>
        <w:lang w:val="en-GB" w:eastAsia="en-US" w:bidi="ar-SA"/>
      </w:rPr>
    </w:lvl>
    <w:lvl w:ilvl="5" w:tplc="7832B296">
      <w:numFmt w:val="bullet"/>
      <w:lvlText w:val="•"/>
      <w:lvlJc w:val="left"/>
      <w:pPr>
        <w:ind w:left="2701" w:hanging="360"/>
      </w:pPr>
      <w:rPr>
        <w:rFonts w:hint="default"/>
        <w:lang w:val="en-GB" w:eastAsia="en-US" w:bidi="ar-SA"/>
      </w:rPr>
    </w:lvl>
    <w:lvl w:ilvl="6" w:tplc="D042FEDC">
      <w:numFmt w:val="bullet"/>
      <w:lvlText w:val="•"/>
      <w:lvlJc w:val="left"/>
      <w:pPr>
        <w:ind w:left="3077" w:hanging="360"/>
      </w:pPr>
      <w:rPr>
        <w:rFonts w:hint="default"/>
        <w:lang w:val="en-GB" w:eastAsia="en-US" w:bidi="ar-SA"/>
      </w:rPr>
    </w:lvl>
    <w:lvl w:ilvl="7" w:tplc="EFECDF9E">
      <w:numFmt w:val="bullet"/>
      <w:lvlText w:val="•"/>
      <w:lvlJc w:val="left"/>
      <w:pPr>
        <w:ind w:left="3454" w:hanging="360"/>
      </w:pPr>
      <w:rPr>
        <w:rFonts w:hint="default"/>
        <w:lang w:val="en-GB" w:eastAsia="en-US" w:bidi="ar-SA"/>
      </w:rPr>
    </w:lvl>
    <w:lvl w:ilvl="8" w:tplc="436853A4">
      <w:numFmt w:val="bullet"/>
      <w:lvlText w:val="•"/>
      <w:lvlJc w:val="left"/>
      <w:pPr>
        <w:ind w:left="3830" w:hanging="360"/>
      </w:pPr>
      <w:rPr>
        <w:rFonts w:hint="default"/>
        <w:lang w:val="en-GB" w:eastAsia="en-US" w:bidi="ar-SA"/>
      </w:rPr>
    </w:lvl>
  </w:abstractNum>
  <w:abstractNum w:abstractNumId="2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A90350E"/>
    <w:multiLevelType w:val="hybridMultilevel"/>
    <w:tmpl w:val="1D4C562C"/>
    <w:lvl w:ilvl="0" w:tplc="4412CA74">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74F8BD00">
      <w:numFmt w:val="bullet"/>
      <w:lvlText w:val="•"/>
      <w:lvlJc w:val="left"/>
      <w:pPr>
        <w:ind w:left="1196" w:hanging="360"/>
      </w:pPr>
      <w:rPr>
        <w:rFonts w:hint="default"/>
        <w:lang w:val="en-GB" w:eastAsia="en-US" w:bidi="ar-SA"/>
      </w:rPr>
    </w:lvl>
    <w:lvl w:ilvl="2" w:tplc="260844D6">
      <w:numFmt w:val="bullet"/>
      <w:lvlText w:val="•"/>
      <w:lvlJc w:val="left"/>
      <w:pPr>
        <w:ind w:left="1572" w:hanging="360"/>
      </w:pPr>
      <w:rPr>
        <w:rFonts w:hint="default"/>
        <w:lang w:val="en-GB" w:eastAsia="en-US" w:bidi="ar-SA"/>
      </w:rPr>
    </w:lvl>
    <w:lvl w:ilvl="3" w:tplc="47D05456">
      <w:numFmt w:val="bullet"/>
      <w:lvlText w:val="•"/>
      <w:lvlJc w:val="left"/>
      <w:pPr>
        <w:ind w:left="1948" w:hanging="360"/>
      </w:pPr>
      <w:rPr>
        <w:rFonts w:hint="default"/>
        <w:lang w:val="en-GB" w:eastAsia="en-US" w:bidi="ar-SA"/>
      </w:rPr>
    </w:lvl>
    <w:lvl w:ilvl="4" w:tplc="E1C29314">
      <w:numFmt w:val="bullet"/>
      <w:lvlText w:val="•"/>
      <w:lvlJc w:val="left"/>
      <w:pPr>
        <w:ind w:left="2325" w:hanging="360"/>
      </w:pPr>
      <w:rPr>
        <w:rFonts w:hint="default"/>
        <w:lang w:val="en-GB" w:eastAsia="en-US" w:bidi="ar-SA"/>
      </w:rPr>
    </w:lvl>
    <w:lvl w:ilvl="5" w:tplc="06E8312C">
      <w:numFmt w:val="bullet"/>
      <w:lvlText w:val="•"/>
      <w:lvlJc w:val="left"/>
      <w:pPr>
        <w:ind w:left="2701" w:hanging="360"/>
      </w:pPr>
      <w:rPr>
        <w:rFonts w:hint="default"/>
        <w:lang w:val="en-GB" w:eastAsia="en-US" w:bidi="ar-SA"/>
      </w:rPr>
    </w:lvl>
    <w:lvl w:ilvl="6" w:tplc="E918F92A">
      <w:numFmt w:val="bullet"/>
      <w:lvlText w:val="•"/>
      <w:lvlJc w:val="left"/>
      <w:pPr>
        <w:ind w:left="3077" w:hanging="360"/>
      </w:pPr>
      <w:rPr>
        <w:rFonts w:hint="default"/>
        <w:lang w:val="en-GB" w:eastAsia="en-US" w:bidi="ar-SA"/>
      </w:rPr>
    </w:lvl>
    <w:lvl w:ilvl="7" w:tplc="5A16571A">
      <w:numFmt w:val="bullet"/>
      <w:lvlText w:val="•"/>
      <w:lvlJc w:val="left"/>
      <w:pPr>
        <w:ind w:left="3454" w:hanging="360"/>
      </w:pPr>
      <w:rPr>
        <w:rFonts w:hint="default"/>
        <w:lang w:val="en-GB" w:eastAsia="en-US" w:bidi="ar-SA"/>
      </w:rPr>
    </w:lvl>
    <w:lvl w:ilvl="8" w:tplc="02E8EADA">
      <w:numFmt w:val="bullet"/>
      <w:lvlText w:val="•"/>
      <w:lvlJc w:val="left"/>
      <w:pPr>
        <w:ind w:left="3830" w:hanging="360"/>
      </w:pPr>
      <w:rPr>
        <w:rFonts w:hint="default"/>
        <w:lang w:val="en-GB" w:eastAsia="en-US" w:bidi="ar-SA"/>
      </w:rPr>
    </w:lvl>
  </w:abstractNum>
  <w:abstractNum w:abstractNumId="24" w15:restartNumberingAfterBreak="0">
    <w:nsid w:val="5269E450"/>
    <w:multiLevelType w:val="hybridMultilevel"/>
    <w:tmpl w:val="4B1262A4"/>
    <w:lvl w:ilvl="0" w:tplc="A0C073DE">
      <w:start w:val="1"/>
      <w:numFmt w:val="bullet"/>
      <w:lvlText w:val="-"/>
      <w:lvlJc w:val="left"/>
      <w:pPr>
        <w:ind w:left="720" w:hanging="360"/>
      </w:pPr>
      <w:rPr>
        <w:rFonts w:ascii="Calibri" w:hAnsi="Calibri" w:hint="default"/>
      </w:rPr>
    </w:lvl>
    <w:lvl w:ilvl="1" w:tplc="A3C06A16">
      <w:start w:val="1"/>
      <w:numFmt w:val="bullet"/>
      <w:lvlText w:val="o"/>
      <w:lvlJc w:val="left"/>
      <w:pPr>
        <w:ind w:left="1440" w:hanging="360"/>
      </w:pPr>
      <w:rPr>
        <w:rFonts w:ascii="Courier New" w:hAnsi="Courier New" w:hint="default"/>
      </w:rPr>
    </w:lvl>
    <w:lvl w:ilvl="2" w:tplc="4FA8761C">
      <w:start w:val="1"/>
      <w:numFmt w:val="bullet"/>
      <w:lvlText w:val=""/>
      <w:lvlJc w:val="left"/>
      <w:pPr>
        <w:ind w:left="2160" w:hanging="360"/>
      </w:pPr>
      <w:rPr>
        <w:rFonts w:ascii="Wingdings" w:hAnsi="Wingdings" w:hint="default"/>
      </w:rPr>
    </w:lvl>
    <w:lvl w:ilvl="3" w:tplc="898E98BE">
      <w:start w:val="1"/>
      <w:numFmt w:val="bullet"/>
      <w:lvlText w:val=""/>
      <w:lvlJc w:val="left"/>
      <w:pPr>
        <w:ind w:left="2880" w:hanging="360"/>
      </w:pPr>
      <w:rPr>
        <w:rFonts w:ascii="Symbol" w:hAnsi="Symbol" w:hint="default"/>
      </w:rPr>
    </w:lvl>
    <w:lvl w:ilvl="4" w:tplc="52EEF54C">
      <w:start w:val="1"/>
      <w:numFmt w:val="bullet"/>
      <w:lvlText w:val="o"/>
      <w:lvlJc w:val="left"/>
      <w:pPr>
        <w:ind w:left="3600" w:hanging="360"/>
      </w:pPr>
      <w:rPr>
        <w:rFonts w:ascii="Courier New" w:hAnsi="Courier New" w:hint="default"/>
      </w:rPr>
    </w:lvl>
    <w:lvl w:ilvl="5" w:tplc="1B0016CE">
      <w:start w:val="1"/>
      <w:numFmt w:val="bullet"/>
      <w:lvlText w:val=""/>
      <w:lvlJc w:val="left"/>
      <w:pPr>
        <w:ind w:left="4320" w:hanging="360"/>
      </w:pPr>
      <w:rPr>
        <w:rFonts w:ascii="Wingdings" w:hAnsi="Wingdings" w:hint="default"/>
      </w:rPr>
    </w:lvl>
    <w:lvl w:ilvl="6" w:tplc="1E20FB58">
      <w:start w:val="1"/>
      <w:numFmt w:val="bullet"/>
      <w:lvlText w:val=""/>
      <w:lvlJc w:val="left"/>
      <w:pPr>
        <w:ind w:left="5040" w:hanging="360"/>
      </w:pPr>
      <w:rPr>
        <w:rFonts w:ascii="Symbol" w:hAnsi="Symbol" w:hint="default"/>
      </w:rPr>
    </w:lvl>
    <w:lvl w:ilvl="7" w:tplc="EEEA2604">
      <w:start w:val="1"/>
      <w:numFmt w:val="bullet"/>
      <w:lvlText w:val="o"/>
      <w:lvlJc w:val="left"/>
      <w:pPr>
        <w:ind w:left="5760" w:hanging="360"/>
      </w:pPr>
      <w:rPr>
        <w:rFonts w:ascii="Courier New" w:hAnsi="Courier New" w:hint="default"/>
      </w:rPr>
    </w:lvl>
    <w:lvl w:ilvl="8" w:tplc="D1DA2FD8">
      <w:start w:val="1"/>
      <w:numFmt w:val="bullet"/>
      <w:lvlText w:val=""/>
      <w:lvlJc w:val="left"/>
      <w:pPr>
        <w:ind w:left="6480" w:hanging="360"/>
      </w:pPr>
      <w:rPr>
        <w:rFonts w:ascii="Wingdings" w:hAnsi="Wingdings" w:hint="default"/>
      </w:rPr>
    </w:lvl>
  </w:abstractNum>
  <w:abstractNum w:abstractNumId="25" w15:restartNumberingAfterBreak="0">
    <w:nsid w:val="53CB5E5A"/>
    <w:multiLevelType w:val="hybridMultilevel"/>
    <w:tmpl w:val="E974867C"/>
    <w:lvl w:ilvl="0" w:tplc="C27EF24E">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5A7CD712">
      <w:numFmt w:val="bullet"/>
      <w:lvlText w:val="•"/>
      <w:lvlJc w:val="left"/>
      <w:pPr>
        <w:ind w:left="1196" w:hanging="360"/>
      </w:pPr>
      <w:rPr>
        <w:rFonts w:hint="default"/>
        <w:lang w:val="en-GB" w:eastAsia="en-US" w:bidi="ar-SA"/>
      </w:rPr>
    </w:lvl>
    <w:lvl w:ilvl="2" w:tplc="5096079E">
      <w:numFmt w:val="bullet"/>
      <w:lvlText w:val="•"/>
      <w:lvlJc w:val="left"/>
      <w:pPr>
        <w:ind w:left="1572" w:hanging="360"/>
      </w:pPr>
      <w:rPr>
        <w:rFonts w:hint="default"/>
        <w:lang w:val="en-GB" w:eastAsia="en-US" w:bidi="ar-SA"/>
      </w:rPr>
    </w:lvl>
    <w:lvl w:ilvl="3" w:tplc="99A24172">
      <w:numFmt w:val="bullet"/>
      <w:lvlText w:val="•"/>
      <w:lvlJc w:val="left"/>
      <w:pPr>
        <w:ind w:left="1948" w:hanging="360"/>
      </w:pPr>
      <w:rPr>
        <w:rFonts w:hint="default"/>
        <w:lang w:val="en-GB" w:eastAsia="en-US" w:bidi="ar-SA"/>
      </w:rPr>
    </w:lvl>
    <w:lvl w:ilvl="4" w:tplc="315851AE">
      <w:numFmt w:val="bullet"/>
      <w:lvlText w:val="•"/>
      <w:lvlJc w:val="left"/>
      <w:pPr>
        <w:ind w:left="2325" w:hanging="360"/>
      </w:pPr>
      <w:rPr>
        <w:rFonts w:hint="default"/>
        <w:lang w:val="en-GB" w:eastAsia="en-US" w:bidi="ar-SA"/>
      </w:rPr>
    </w:lvl>
    <w:lvl w:ilvl="5" w:tplc="E21AB646">
      <w:numFmt w:val="bullet"/>
      <w:lvlText w:val="•"/>
      <w:lvlJc w:val="left"/>
      <w:pPr>
        <w:ind w:left="2701" w:hanging="360"/>
      </w:pPr>
      <w:rPr>
        <w:rFonts w:hint="default"/>
        <w:lang w:val="en-GB" w:eastAsia="en-US" w:bidi="ar-SA"/>
      </w:rPr>
    </w:lvl>
    <w:lvl w:ilvl="6" w:tplc="4F363EF0">
      <w:numFmt w:val="bullet"/>
      <w:lvlText w:val="•"/>
      <w:lvlJc w:val="left"/>
      <w:pPr>
        <w:ind w:left="3077" w:hanging="360"/>
      </w:pPr>
      <w:rPr>
        <w:rFonts w:hint="default"/>
        <w:lang w:val="en-GB" w:eastAsia="en-US" w:bidi="ar-SA"/>
      </w:rPr>
    </w:lvl>
    <w:lvl w:ilvl="7" w:tplc="F6862742">
      <w:numFmt w:val="bullet"/>
      <w:lvlText w:val="•"/>
      <w:lvlJc w:val="left"/>
      <w:pPr>
        <w:ind w:left="3454" w:hanging="360"/>
      </w:pPr>
      <w:rPr>
        <w:rFonts w:hint="default"/>
        <w:lang w:val="en-GB" w:eastAsia="en-US" w:bidi="ar-SA"/>
      </w:rPr>
    </w:lvl>
    <w:lvl w:ilvl="8" w:tplc="60146188">
      <w:numFmt w:val="bullet"/>
      <w:lvlText w:val="•"/>
      <w:lvlJc w:val="left"/>
      <w:pPr>
        <w:ind w:left="3830" w:hanging="360"/>
      </w:pPr>
      <w:rPr>
        <w:rFonts w:hint="default"/>
        <w:lang w:val="en-GB" w:eastAsia="en-US" w:bidi="ar-SA"/>
      </w:rPr>
    </w:lvl>
  </w:abstractNum>
  <w:abstractNum w:abstractNumId="26" w15:restartNumberingAfterBreak="0">
    <w:nsid w:val="5AD26892"/>
    <w:multiLevelType w:val="hybridMultilevel"/>
    <w:tmpl w:val="E45E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E20A9E"/>
    <w:multiLevelType w:val="hybridMultilevel"/>
    <w:tmpl w:val="F0E8A41A"/>
    <w:lvl w:ilvl="0" w:tplc="F7005A76">
      <w:numFmt w:val="bullet"/>
      <w:lvlText w:val=""/>
      <w:lvlJc w:val="left"/>
      <w:pPr>
        <w:ind w:left="952" w:hanging="360"/>
      </w:pPr>
      <w:rPr>
        <w:rFonts w:ascii="Symbol" w:eastAsia="Symbol" w:hAnsi="Symbol" w:cs="Symbol" w:hint="default"/>
        <w:b w:val="0"/>
        <w:bCs w:val="0"/>
        <w:i w:val="0"/>
        <w:iCs w:val="0"/>
        <w:w w:val="100"/>
        <w:sz w:val="24"/>
        <w:szCs w:val="24"/>
        <w:lang w:val="en-GB" w:eastAsia="en-US" w:bidi="ar-SA"/>
      </w:rPr>
    </w:lvl>
    <w:lvl w:ilvl="1" w:tplc="D388B97E">
      <w:numFmt w:val="bullet"/>
      <w:lvlText w:val="•"/>
      <w:lvlJc w:val="left"/>
      <w:pPr>
        <w:ind w:left="1922" w:hanging="360"/>
      </w:pPr>
      <w:rPr>
        <w:rFonts w:hint="default"/>
        <w:lang w:val="en-GB" w:eastAsia="en-US" w:bidi="ar-SA"/>
      </w:rPr>
    </w:lvl>
    <w:lvl w:ilvl="2" w:tplc="94422BDA">
      <w:numFmt w:val="bullet"/>
      <w:lvlText w:val="•"/>
      <w:lvlJc w:val="left"/>
      <w:pPr>
        <w:ind w:left="2885" w:hanging="360"/>
      </w:pPr>
      <w:rPr>
        <w:rFonts w:hint="default"/>
        <w:lang w:val="en-GB" w:eastAsia="en-US" w:bidi="ar-SA"/>
      </w:rPr>
    </w:lvl>
    <w:lvl w:ilvl="3" w:tplc="8F2E76E2">
      <w:numFmt w:val="bullet"/>
      <w:lvlText w:val="•"/>
      <w:lvlJc w:val="left"/>
      <w:pPr>
        <w:ind w:left="3847" w:hanging="360"/>
      </w:pPr>
      <w:rPr>
        <w:rFonts w:hint="default"/>
        <w:lang w:val="en-GB" w:eastAsia="en-US" w:bidi="ar-SA"/>
      </w:rPr>
    </w:lvl>
    <w:lvl w:ilvl="4" w:tplc="2A1009A8">
      <w:numFmt w:val="bullet"/>
      <w:lvlText w:val="•"/>
      <w:lvlJc w:val="left"/>
      <w:pPr>
        <w:ind w:left="4810" w:hanging="360"/>
      </w:pPr>
      <w:rPr>
        <w:rFonts w:hint="default"/>
        <w:lang w:val="en-GB" w:eastAsia="en-US" w:bidi="ar-SA"/>
      </w:rPr>
    </w:lvl>
    <w:lvl w:ilvl="5" w:tplc="F5C8C0FE">
      <w:numFmt w:val="bullet"/>
      <w:lvlText w:val="•"/>
      <w:lvlJc w:val="left"/>
      <w:pPr>
        <w:ind w:left="5773" w:hanging="360"/>
      </w:pPr>
      <w:rPr>
        <w:rFonts w:hint="default"/>
        <w:lang w:val="en-GB" w:eastAsia="en-US" w:bidi="ar-SA"/>
      </w:rPr>
    </w:lvl>
    <w:lvl w:ilvl="6" w:tplc="871E1392">
      <w:numFmt w:val="bullet"/>
      <w:lvlText w:val="•"/>
      <w:lvlJc w:val="left"/>
      <w:pPr>
        <w:ind w:left="6735" w:hanging="360"/>
      </w:pPr>
      <w:rPr>
        <w:rFonts w:hint="default"/>
        <w:lang w:val="en-GB" w:eastAsia="en-US" w:bidi="ar-SA"/>
      </w:rPr>
    </w:lvl>
    <w:lvl w:ilvl="7" w:tplc="28CC8E10">
      <w:numFmt w:val="bullet"/>
      <w:lvlText w:val="•"/>
      <w:lvlJc w:val="left"/>
      <w:pPr>
        <w:ind w:left="7698" w:hanging="360"/>
      </w:pPr>
      <w:rPr>
        <w:rFonts w:hint="default"/>
        <w:lang w:val="en-GB" w:eastAsia="en-US" w:bidi="ar-SA"/>
      </w:rPr>
    </w:lvl>
    <w:lvl w:ilvl="8" w:tplc="A7D2B01E">
      <w:numFmt w:val="bullet"/>
      <w:lvlText w:val="•"/>
      <w:lvlJc w:val="left"/>
      <w:pPr>
        <w:ind w:left="8661" w:hanging="360"/>
      </w:pPr>
      <w:rPr>
        <w:rFonts w:hint="default"/>
        <w:lang w:val="en-GB" w:eastAsia="en-US" w:bidi="ar-SA"/>
      </w:rPr>
    </w:lvl>
  </w:abstractNum>
  <w:abstractNum w:abstractNumId="28" w15:restartNumberingAfterBreak="0">
    <w:nsid w:val="5F504793"/>
    <w:multiLevelType w:val="hybridMultilevel"/>
    <w:tmpl w:val="336403BE"/>
    <w:lvl w:ilvl="0" w:tplc="CB5ACE10">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D932FC4E">
      <w:numFmt w:val="bullet"/>
      <w:lvlText w:val="•"/>
      <w:lvlJc w:val="left"/>
      <w:pPr>
        <w:ind w:left="1196" w:hanging="360"/>
      </w:pPr>
      <w:rPr>
        <w:rFonts w:hint="default"/>
        <w:lang w:val="en-GB" w:eastAsia="en-US" w:bidi="ar-SA"/>
      </w:rPr>
    </w:lvl>
    <w:lvl w:ilvl="2" w:tplc="D1B477B4">
      <w:numFmt w:val="bullet"/>
      <w:lvlText w:val="•"/>
      <w:lvlJc w:val="left"/>
      <w:pPr>
        <w:ind w:left="1572" w:hanging="360"/>
      </w:pPr>
      <w:rPr>
        <w:rFonts w:hint="default"/>
        <w:lang w:val="en-GB" w:eastAsia="en-US" w:bidi="ar-SA"/>
      </w:rPr>
    </w:lvl>
    <w:lvl w:ilvl="3" w:tplc="CC40562A">
      <w:numFmt w:val="bullet"/>
      <w:lvlText w:val="•"/>
      <w:lvlJc w:val="left"/>
      <w:pPr>
        <w:ind w:left="1948" w:hanging="360"/>
      </w:pPr>
      <w:rPr>
        <w:rFonts w:hint="default"/>
        <w:lang w:val="en-GB" w:eastAsia="en-US" w:bidi="ar-SA"/>
      </w:rPr>
    </w:lvl>
    <w:lvl w:ilvl="4" w:tplc="DEDC2014">
      <w:numFmt w:val="bullet"/>
      <w:lvlText w:val="•"/>
      <w:lvlJc w:val="left"/>
      <w:pPr>
        <w:ind w:left="2325" w:hanging="360"/>
      </w:pPr>
      <w:rPr>
        <w:rFonts w:hint="default"/>
        <w:lang w:val="en-GB" w:eastAsia="en-US" w:bidi="ar-SA"/>
      </w:rPr>
    </w:lvl>
    <w:lvl w:ilvl="5" w:tplc="26FAB19A">
      <w:numFmt w:val="bullet"/>
      <w:lvlText w:val="•"/>
      <w:lvlJc w:val="left"/>
      <w:pPr>
        <w:ind w:left="2701" w:hanging="360"/>
      </w:pPr>
      <w:rPr>
        <w:rFonts w:hint="default"/>
        <w:lang w:val="en-GB" w:eastAsia="en-US" w:bidi="ar-SA"/>
      </w:rPr>
    </w:lvl>
    <w:lvl w:ilvl="6" w:tplc="1488E8D6">
      <w:numFmt w:val="bullet"/>
      <w:lvlText w:val="•"/>
      <w:lvlJc w:val="left"/>
      <w:pPr>
        <w:ind w:left="3077" w:hanging="360"/>
      </w:pPr>
      <w:rPr>
        <w:rFonts w:hint="default"/>
        <w:lang w:val="en-GB" w:eastAsia="en-US" w:bidi="ar-SA"/>
      </w:rPr>
    </w:lvl>
    <w:lvl w:ilvl="7" w:tplc="E63C34B2">
      <w:numFmt w:val="bullet"/>
      <w:lvlText w:val="•"/>
      <w:lvlJc w:val="left"/>
      <w:pPr>
        <w:ind w:left="3454" w:hanging="360"/>
      </w:pPr>
      <w:rPr>
        <w:rFonts w:hint="default"/>
        <w:lang w:val="en-GB" w:eastAsia="en-US" w:bidi="ar-SA"/>
      </w:rPr>
    </w:lvl>
    <w:lvl w:ilvl="8" w:tplc="EB2A2E8A">
      <w:numFmt w:val="bullet"/>
      <w:lvlText w:val="•"/>
      <w:lvlJc w:val="left"/>
      <w:pPr>
        <w:ind w:left="3830" w:hanging="360"/>
      </w:pPr>
      <w:rPr>
        <w:rFonts w:hint="default"/>
        <w:lang w:val="en-GB" w:eastAsia="en-US" w:bidi="ar-SA"/>
      </w:rPr>
    </w:lvl>
  </w:abstractNum>
  <w:abstractNum w:abstractNumId="2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2" w15:restartNumberingAfterBreak="0">
    <w:nsid w:val="6C817138"/>
    <w:multiLevelType w:val="hybridMultilevel"/>
    <w:tmpl w:val="696855D6"/>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33"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4" w15:restartNumberingAfterBreak="0">
    <w:nsid w:val="71243212"/>
    <w:multiLevelType w:val="hybridMultilevel"/>
    <w:tmpl w:val="3CFE4252"/>
    <w:lvl w:ilvl="0" w:tplc="A986E802">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4D96FAC2">
      <w:numFmt w:val="bullet"/>
      <w:lvlText w:val="•"/>
      <w:lvlJc w:val="left"/>
      <w:pPr>
        <w:ind w:left="1196" w:hanging="360"/>
      </w:pPr>
      <w:rPr>
        <w:rFonts w:hint="default"/>
        <w:lang w:val="en-GB" w:eastAsia="en-US" w:bidi="ar-SA"/>
      </w:rPr>
    </w:lvl>
    <w:lvl w:ilvl="2" w:tplc="7E96C322">
      <w:numFmt w:val="bullet"/>
      <w:lvlText w:val="•"/>
      <w:lvlJc w:val="left"/>
      <w:pPr>
        <w:ind w:left="1572" w:hanging="360"/>
      </w:pPr>
      <w:rPr>
        <w:rFonts w:hint="default"/>
        <w:lang w:val="en-GB" w:eastAsia="en-US" w:bidi="ar-SA"/>
      </w:rPr>
    </w:lvl>
    <w:lvl w:ilvl="3" w:tplc="760C17FC">
      <w:numFmt w:val="bullet"/>
      <w:lvlText w:val="•"/>
      <w:lvlJc w:val="left"/>
      <w:pPr>
        <w:ind w:left="1948" w:hanging="360"/>
      </w:pPr>
      <w:rPr>
        <w:rFonts w:hint="default"/>
        <w:lang w:val="en-GB" w:eastAsia="en-US" w:bidi="ar-SA"/>
      </w:rPr>
    </w:lvl>
    <w:lvl w:ilvl="4" w:tplc="5DF04366">
      <w:numFmt w:val="bullet"/>
      <w:lvlText w:val="•"/>
      <w:lvlJc w:val="left"/>
      <w:pPr>
        <w:ind w:left="2325" w:hanging="360"/>
      </w:pPr>
      <w:rPr>
        <w:rFonts w:hint="default"/>
        <w:lang w:val="en-GB" w:eastAsia="en-US" w:bidi="ar-SA"/>
      </w:rPr>
    </w:lvl>
    <w:lvl w:ilvl="5" w:tplc="FFF27152">
      <w:numFmt w:val="bullet"/>
      <w:lvlText w:val="•"/>
      <w:lvlJc w:val="left"/>
      <w:pPr>
        <w:ind w:left="2701" w:hanging="360"/>
      </w:pPr>
      <w:rPr>
        <w:rFonts w:hint="default"/>
        <w:lang w:val="en-GB" w:eastAsia="en-US" w:bidi="ar-SA"/>
      </w:rPr>
    </w:lvl>
    <w:lvl w:ilvl="6" w:tplc="D90412A8">
      <w:numFmt w:val="bullet"/>
      <w:lvlText w:val="•"/>
      <w:lvlJc w:val="left"/>
      <w:pPr>
        <w:ind w:left="3077" w:hanging="360"/>
      </w:pPr>
      <w:rPr>
        <w:rFonts w:hint="default"/>
        <w:lang w:val="en-GB" w:eastAsia="en-US" w:bidi="ar-SA"/>
      </w:rPr>
    </w:lvl>
    <w:lvl w:ilvl="7" w:tplc="0334415E">
      <w:numFmt w:val="bullet"/>
      <w:lvlText w:val="•"/>
      <w:lvlJc w:val="left"/>
      <w:pPr>
        <w:ind w:left="3454" w:hanging="360"/>
      </w:pPr>
      <w:rPr>
        <w:rFonts w:hint="default"/>
        <w:lang w:val="en-GB" w:eastAsia="en-US" w:bidi="ar-SA"/>
      </w:rPr>
    </w:lvl>
    <w:lvl w:ilvl="8" w:tplc="226C123A">
      <w:numFmt w:val="bullet"/>
      <w:lvlText w:val="•"/>
      <w:lvlJc w:val="left"/>
      <w:pPr>
        <w:ind w:left="3830" w:hanging="360"/>
      </w:pPr>
      <w:rPr>
        <w:rFonts w:hint="default"/>
        <w:lang w:val="en-GB" w:eastAsia="en-US" w:bidi="ar-SA"/>
      </w:rPr>
    </w:lvl>
  </w:abstractNum>
  <w:abstractNum w:abstractNumId="35" w15:restartNumberingAfterBreak="0">
    <w:nsid w:val="713F4247"/>
    <w:multiLevelType w:val="hybridMultilevel"/>
    <w:tmpl w:val="C01A3CAA"/>
    <w:lvl w:ilvl="0" w:tplc="D14004B4">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A8345C2E">
      <w:numFmt w:val="bullet"/>
      <w:lvlText w:val="•"/>
      <w:lvlJc w:val="left"/>
      <w:pPr>
        <w:ind w:left="1196" w:hanging="360"/>
      </w:pPr>
      <w:rPr>
        <w:rFonts w:hint="default"/>
        <w:lang w:val="en-GB" w:eastAsia="en-US" w:bidi="ar-SA"/>
      </w:rPr>
    </w:lvl>
    <w:lvl w:ilvl="2" w:tplc="D0F01E1C">
      <w:numFmt w:val="bullet"/>
      <w:lvlText w:val="•"/>
      <w:lvlJc w:val="left"/>
      <w:pPr>
        <w:ind w:left="1572" w:hanging="360"/>
      </w:pPr>
      <w:rPr>
        <w:rFonts w:hint="default"/>
        <w:lang w:val="en-GB" w:eastAsia="en-US" w:bidi="ar-SA"/>
      </w:rPr>
    </w:lvl>
    <w:lvl w:ilvl="3" w:tplc="79B6B464">
      <w:numFmt w:val="bullet"/>
      <w:lvlText w:val="•"/>
      <w:lvlJc w:val="left"/>
      <w:pPr>
        <w:ind w:left="1948" w:hanging="360"/>
      </w:pPr>
      <w:rPr>
        <w:rFonts w:hint="default"/>
        <w:lang w:val="en-GB" w:eastAsia="en-US" w:bidi="ar-SA"/>
      </w:rPr>
    </w:lvl>
    <w:lvl w:ilvl="4" w:tplc="184A44F4">
      <w:numFmt w:val="bullet"/>
      <w:lvlText w:val="•"/>
      <w:lvlJc w:val="left"/>
      <w:pPr>
        <w:ind w:left="2325" w:hanging="360"/>
      </w:pPr>
      <w:rPr>
        <w:rFonts w:hint="default"/>
        <w:lang w:val="en-GB" w:eastAsia="en-US" w:bidi="ar-SA"/>
      </w:rPr>
    </w:lvl>
    <w:lvl w:ilvl="5" w:tplc="A54A9A80">
      <w:numFmt w:val="bullet"/>
      <w:lvlText w:val="•"/>
      <w:lvlJc w:val="left"/>
      <w:pPr>
        <w:ind w:left="2701" w:hanging="360"/>
      </w:pPr>
      <w:rPr>
        <w:rFonts w:hint="default"/>
        <w:lang w:val="en-GB" w:eastAsia="en-US" w:bidi="ar-SA"/>
      </w:rPr>
    </w:lvl>
    <w:lvl w:ilvl="6" w:tplc="C0EE259E">
      <w:numFmt w:val="bullet"/>
      <w:lvlText w:val="•"/>
      <w:lvlJc w:val="left"/>
      <w:pPr>
        <w:ind w:left="3077" w:hanging="360"/>
      </w:pPr>
      <w:rPr>
        <w:rFonts w:hint="default"/>
        <w:lang w:val="en-GB" w:eastAsia="en-US" w:bidi="ar-SA"/>
      </w:rPr>
    </w:lvl>
    <w:lvl w:ilvl="7" w:tplc="63B82712">
      <w:numFmt w:val="bullet"/>
      <w:lvlText w:val="•"/>
      <w:lvlJc w:val="left"/>
      <w:pPr>
        <w:ind w:left="3454" w:hanging="360"/>
      </w:pPr>
      <w:rPr>
        <w:rFonts w:hint="default"/>
        <w:lang w:val="en-GB" w:eastAsia="en-US" w:bidi="ar-SA"/>
      </w:rPr>
    </w:lvl>
    <w:lvl w:ilvl="8" w:tplc="21620294">
      <w:numFmt w:val="bullet"/>
      <w:lvlText w:val="•"/>
      <w:lvlJc w:val="left"/>
      <w:pPr>
        <w:ind w:left="3830" w:hanging="360"/>
      </w:pPr>
      <w:rPr>
        <w:rFonts w:hint="default"/>
        <w:lang w:val="en-GB" w:eastAsia="en-US" w:bidi="ar-SA"/>
      </w:rPr>
    </w:lvl>
  </w:abstractNum>
  <w:abstractNum w:abstractNumId="3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71836AC"/>
    <w:multiLevelType w:val="hybridMultilevel"/>
    <w:tmpl w:val="31308826"/>
    <w:lvl w:ilvl="0" w:tplc="9A789396">
      <w:start w:val="1"/>
      <w:numFmt w:val="lowerLetter"/>
      <w:lvlText w:val="%1)"/>
      <w:lvlJc w:val="left"/>
      <w:pPr>
        <w:ind w:left="952" w:hanging="360"/>
        <w:jc w:val="left"/>
      </w:pPr>
      <w:rPr>
        <w:rFonts w:ascii="Cambria" w:eastAsia="Cambria" w:hAnsi="Cambria" w:cs="Cambria" w:hint="default"/>
        <w:b w:val="0"/>
        <w:bCs w:val="0"/>
        <w:i/>
        <w:iCs/>
        <w:w w:val="100"/>
        <w:sz w:val="24"/>
        <w:szCs w:val="24"/>
        <w:lang w:val="en-GB" w:eastAsia="en-US" w:bidi="ar-SA"/>
      </w:rPr>
    </w:lvl>
    <w:lvl w:ilvl="1" w:tplc="868E8E66">
      <w:numFmt w:val="bullet"/>
      <w:lvlText w:val="•"/>
      <w:lvlJc w:val="left"/>
      <w:pPr>
        <w:ind w:left="1922" w:hanging="360"/>
      </w:pPr>
      <w:rPr>
        <w:rFonts w:hint="default"/>
        <w:lang w:val="en-GB" w:eastAsia="en-US" w:bidi="ar-SA"/>
      </w:rPr>
    </w:lvl>
    <w:lvl w:ilvl="2" w:tplc="6812D0FE">
      <w:numFmt w:val="bullet"/>
      <w:lvlText w:val="•"/>
      <w:lvlJc w:val="left"/>
      <w:pPr>
        <w:ind w:left="2885" w:hanging="360"/>
      </w:pPr>
      <w:rPr>
        <w:rFonts w:hint="default"/>
        <w:lang w:val="en-GB" w:eastAsia="en-US" w:bidi="ar-SA"/>
      </w:rPr>
    </w:lvl>
    <w:lvl w:ilvl="3" w:tplc="54B4F0D0">
      <w:numFmt w:val="bullet"/>
      <w:lvlText w:val="•"/>
      <w:lvlJc w:val="left"/>
      <w:pPr>
        <w:ind w:left="3847" w:hanging="360"/>
      </w:pPr>
      <w:rPr>
        <w:rFonts w:hint="default"/>
        <w:lang w:val="en-GB" w:eastAsia="en-US" w:bidi="ar-SA"/>
      </w:rPr>
    </w:lvl>
    <w:lvl w:ilvl="4" w:tplc="FC3AC024">
      <w:numFmt w:val="bullet"/>
      <w:lvlText w:val="•"/>
      <w:lvlJc w:val="left"/>
      <w:pPr>
        <w:ind w:left="4810" w:hanging="360"/>
      </w:pPr>
      <w:rPr>
        <w:rFonts w:hint="default"/>
        <w:lang w:val="en-GB" w:eastAsia="en-US" w:bidi="ar-SA"/>
      </w:rPr>
    </w:lvl>
    <w:lvl w:ilvl="5" w:tplc="D282554E">
      <w:numFmt w:val="bullet"/>
      <w:lvlText w:val="•"/>
      <w:lvlJc w:val="left"/>
      <w:pPr>
        <w:ind w:left="5773" w:hanging="360"/>
      </w:pPr>
      <w:rPr>
        <w:rFonts w:hint="default"/>
        <w:lang w:val="en-GB" w:eastAsia="en-US" w:bidi="ar-SA"/>
      </w:rPr>
    </w:lvl>
    <w:lvl w:ilvl="6" w:tplc="131A28BA">
      <w:numFmt w:val="bullet"/>
      <w:lvlText w:val="•"/>
      <w:lvlJc w:val="left"/>
      <w:pPr>
        <w:ind w:left="6735" w:hanging="360"/>
      </w:pPr>
      <w:rPr>
        <w:rFonts w:hint="default"/>
        <w:lang w:val="en-GB" w:eastAsia="en-US" w:bidi="ar-SA"/>
      </w:rPr>
    </w:lvl>
    <w:lvl w:ilvl="7" w:tplc="C3344790">
      <w:numFmt w:val="bullet"/>
      <w:lvlText w:val="•"/>
      <w:lvlJc w:val="left"/>
      <w:pPr>
        <w:ind w:left="7698" w:hanging="360"/>
      </w:pPr>
      <w:rPr>
        <w:rFonts w:hint="default"/>
        <w:lang w:val="en-GB" w:eastAsia="en-US" w:bidi="ar-SA"/>
      </w:rPr>
    </w:lvl>
    <w:lvl w:ilvl="8" w:tplc="EF48220E">
      <w:numFmt w:val="bullet"/>
      <w:lvlText w:val="•"/>
      <w:lvlJc w:val="left"/>
      <w:pPr>
        <w:ind w:left="8661" w:hanging="360"/>
      </w:pPr>
      <w:rPr>
        <w:rFonts w:hint="default"/>
        <w:lang w:val="en-GB" w:eastAsia="en-US" w:bidi="ar-SA"/>
      </w:rPr>
    </w:lvl>
  </w:abstractNum>
  <w:num w:numId="1" w16cid:durableId="470486170">
    <w:abstractNumId w:val="24"/>
  </w:num>
  <w:num w:numId="2" w16cid:durableId="1386946389">
    <w:abstractNumId w:val="10"/>
  </w:num>
  <w:num w:numId="3" w16cid:durableId="980769505">
    <w:abstractNumId w:val="8"/>
  </w:num>
  <w:num w:numId="4" w16cid:durableId="1700886286">
    <w:abstractNumId w:val="11"/>
  </w:num>
  <w:num w:numId="5" w16cid:durableId="561987300">
    <w:abstractNumId w:val="14"/>
  </w:num>
  <w:num w:numId="6" w16cid:durableId="1379085123">
    <w:abstractNumId w:val="5"/>
  </w:num>
  <w:num w:numId="7" w16cid:durableId="1877892972">
    <w:abstractNumId w:val="22"/>
  </w:num>
  <w:num w:numId="8" w16cid:durableId="1340691634">
    <w:abstractNumId w:val="30"/>
  </w:num>
  <w:num w:numId="9" w16cid:durableId="111021525">
    <w:abstractNumId w:val="38"/>
  </w:num>
  <w:num w:numId="10" w16cid:durableId="983509426">
    <w:abstractNumId w:val="36"/>
  </w:num>
  <w:num w:numId="11" w16cid:durableId="1344210498">
    <w:abstractNumId w:val="31"/>
  </w:num>
  <w:num w:numId="12" w16cid:durableId="1434517864">
    <w:abstractNumId w:val="9"/>
  </w:num>
  <w:num w:numId="13" w16cid:durableId="1857882616">
    <w:abstractNumId w:val="37"/>
  </w:num>
  <w:num w:numId="14" w16cid:durableId="61955149">
    <w:abstractNumId w:val="29"/>
  </w:num>
  <w:num w:numId="15" w16cid:durableId="1547596196">
    <w:abstractNumId w:val="34"/>
  </w:num>
  <w:num w:numId="16" w16cid:durableId="644118637">
    <w:abstractNumId w:val="25"/>
  </w:num>
  <w:num w:numId="17" w16cid:durableId="438183448">
    <w:abstractNumId w:val="3"/>
  </w:num>
  <w:num w:numId="18" w16cid:durableId="1003825500">
    <w:abstractNumId w:val="23"/>
  </w:num>
  <w:num w:numId="19" w16cid:durableId="1449543180">
    <w:abstractNumId w:val="7"/>
  </w:num>
  <w:num w:numId="20" w16cid:durableId="1715503033">
    <w:abstractNumId w:val="1"/>
  </w:num>
  <w:num w:numId="21" w16cid:durableId="784735463">
    <w:abstractNumId w:val="21"/>
  </w:num>
  <w:num w:numId="22" w16cid:durableId="1883664958">
    <w:abstractNumId w:val="2"/>
  </w:num>
  <w:num w:numId="23" w16cid:durableId="313070496">
    <w:abstractNumId w:val="6"/>
  </w:num>
  <w:num w:numId="24" w16cid:durableId="1953247576">
    <w:abstractNumId w:val="13"/>
  </w:num>
  <w:num w:numId="25" w16cid:durableId="701589478">
    <w:abstractNumId w:val="15"/>
  </w:num>
  <w:num w:numId="26" w16cid:durableId="257446872">
    <w:abstractNumId w:val="28"/>
  </w:num>
  <w:num w:numId="27" w16cid:durableId="169297994">
    <w:abstractNumId w:val="35"/>
  </w:num>
  <w:num w:numId="28" w16cid:durableId="1850093949">
    <w:abstractNumId w:val="12"/>
  </w:num>
  <w:num w:numId="29" w16cid:durableId="1675722101">
    <w:abstractNumId w:val="4"/>
  </w:num>
  <w:num w:numId="30" w16cid:durableId="1511220656">
    <w:abstractNumId w:val="19"/>
  </w:num>
  <w:num w:numId="31" w16cid:durableId="1298680240">
    <w:abstractNumId w:val="39"/>
  </w:num>
  <w:num w:numId="32" w16cid:durableId="527983389">
    <w:abstractNumId w:val="27"/>
  </w:num>
  <w:num w:numId="33" w16cid:durableId="1678073320">
    <w:abstractNumId w:val="16"/>
  </w:num>
  <w:num w:numId="34" w16cid:durableId="48113743">
    <w:abstractNumId w:val="32"/>
  </w:num>
  <w:num w:numId="35" w16cid:durableId="1295213535">
    <w:abstractNumId w:val="18"/>
  </w:num>
  <w:num w:numId="36" w16cid:durableId="1485665364">
    <w:abstractNumId w:val="26"/>
  </w:num>
  <w:num w:numId="37" w16cid:durableId="996879603">
    <w:abstractNumId w:val="17"/>
  </w:num>
  <w:num w:numId="38" w16cid:durableId="1488277258">
    <w:abstractNumId w:val="0"/>
  </w:num>
  <w:num w:numId="39" w16cid:durableId="689142391">
    <w:abstractNumId w:val="33"/>
  </w:num>
  <w:num w:numId="40" w16cid:durableId="12513104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F07"/>
    <w:rsid w:val="000367A1"/>
    <w:rsid w:val="0005115E"/>
    <w:rsid w:val="00054959"/>
    <w:rsid w:val="0005679C"/>
    <w:rsid w:val="000611B4"/>
    <w:rsid w:val="00066B73"/>
    <w:rsid w:val="00067C5A"/>
    <w:rsid w:val="00072FC4"/>
    <w:rsid w:val="000819F0"/>
    <w:rsid w:val="00087A84"/>
    <w:rsid w:val="000909F7"/>
    <w:rsid w:val="000932F5"/>
    <w:rsid w:val="00094875"/>
    <w:rsid w:val="000B5E6F"/>
    <w:rsid w:val="000E6ADF"/>
    <w:rsid w:val="000F487B"/>
    <w:rsid w:val="00106D87"/>
    <w:rsid w:val="00120AB1"/>
    <w:rsid w:val="0013115D"/>
    <w:rsid w:val="001318A6"/>
    <w:rsid w:val="00144BB4"/>
    <w:rsid w:val="00161DD7"/>
    <w:rsid w:val="00163205"/>
    <w:rsid w:val="001878FA"/>
    <w:rsid w:val="0019172F"/>
    <w:rsid w:val="001A251A"/>
    <w:rsid w:val="001A27CB"/>
    <w:rsid w:val="001A2D48"/>
    <w:rsid w:val="001A73D4"/>
    <w:rsid w:val="001C60B2"/>
    <w:rsid w:val="001D4DE7"/>
    <w:rsid w:val="001D648F"/>
    <w:rsid w:val="001E5E0F"/>
    <w:rsid w:val="001E60D0"/>
    <w:rsid w:val="002346C0"/>
    <w:rsid w:val="00261456"/>
    <w:rsid w:val="002707C0"/>
    <w:rsid w:val="00273491"/>
    <w:rsid w:val="002777AB"/>
    <w:rsid w:val="00290011"/>
    <w:rsid w:val="002907A0"/>
    <w:rsid w:val="00296A05"/>
    <w:rsid w:val="002C219D"/>
    <w:rsid w:val="002D71CA"/>
    <w:rsid w:val="002E4413"/>
    <w:rsid w:val="002F3BD0"/>
    <w:rsid w:val="00300B97"/>
    <w:rsid w:val="0030678E"/>
    <w:rsid w:val="003222C9"/>
    <w:rsid w:val="003927D3"/>
    <w:rsid w:val="003A24BF"/>
    <w:rsid w:val="003C187E"/>
    <w:rsid w:val="003C4C23"/>
    <w:rsid w:val="003C7ECD"/>
    <w:rsid w:val="003D7D92"/>
    <w:rsid w:val="003E76B3"/>
    <w:rsid w:val="003F1008"/>
    <w:rsid w:val="00400A18"/>
    <w:rsid w:val="004044AA"/>
    <w:rsid w:val="00422B0C"/>
    <w:rsid w:val="00433EC4"/>
    <w:rsid w:val="004377DA"/>
    <w:rsid w:val="0045206D"/>
    <w:rsid w:val="00484B31"/>
    <w:rsid w:val="0049198A"/>
    <w:rsid w:val="00491C07"/>
    <w:rsid w:val="004A29C4"/>
    <w:rsid w:val="004A6C8E"/>
    <w:rsid w:val="004B135D"/>
    <w:rsid w:val="004D7293"/>
    <w:rsid w:val="004D72B7"/>
    <w:rsid w:val="00522B62"/>
    <w:rsid w:val="00530EA1"/>
    <w:rsid w:val="00531DCC"/>
    <w:rsid w:val="00557CDB"/>
    <w:rsid w:val="00562EF9"/>
    <w:rsid w:val="00570443"/>
    <w:rsid w:val="00571010"/>
    <w:rsid w:val="00593681"/>
    <w:rsid w:val="005A5F7B"/>
    <w:rsid w:val="005B08ED"/>
    <w:rsid w:val="005D2A7C"/>
    <w:rsid w:val="005D61B4"/>
    <w:rsid w:val="005F0B9F"/>
    <w:rsid w:val="005F5DCD"/>
    <w:rsid w:val="00614588"/>
    <w:rsid w:val="00627F17"/>
    <w:rsid w:val="0064EDCE"/>
    <w:rsid w:val="00650020"/>
    <w:rsid w:val="00673878"/>
    <w:rsid w:val="00675AAC"/>
    <w:rsid w:val="00681A51"/>
    <w:rsid w:val="0069037F"/>
    <w:rsid w:val="00697211"/>
    <w:rsid w:val="006B04D8"/>
    <w:rsid w:val="006B149B"/>
    <w:rsid w:val="006B629D"/>
    <w:rsid w:val="006D0A80"/>
    <w:rsid w:val="006E7FB1"/>
    <w:rsid w:val="00705A44"/>
    <w:rsid w:val="00710E16"/>
    <w:rsid w:val="00717DD0"/>
    <w:rsid w:val="00725411"/>
    <w:rsid w:val="007309D9"/>
    <w:rsid w:val="007328E9"/>
    <w:rsid w:val="00741B9E"/>
    <w:rsid w:val="00746175"/>
    <w:rsid w:val="00752FD9"/>
    <w:rsid w:val="00754A33"/>
    <w:rsid w:val="00765A08"/>
    <w:rsid w:val="00770AA4"/>
    <w:rsid w:val="00776B15"/>
    <w:rsid w:val="00781772"/>
    <w:rsid w:val="007846DB"/>
    <w:rsid w:val="007A1E4D"/>
    <w:rsid w:val="007C2F04"/>
    <w:rsid w:val="007E2A42"/>
    <w:rsid w:val="008004A2"/>
    <w:rsid w:val="00801BCB"/>
    <w:rsid w:val="008067F5"/>
    <w:rsid w:val="00823E41"/>
    <w:rsid w:val="008520C8"/>
    <w:rsid w:val="00852CF1"/>
    <w:rsid w:val="00876B73"/>
    <w:rsid w:val="00877704"/>
    <w:rsid w:val="00892F2C"/>
    <w:rsid w:val="008A5C7D"/>
    <w:rsid w:val="008B1C52"/>
    <w:rsid w:val="008D1AAD"/>
    <w:rsid w:val="008D50AD"/>
    <w:rsid w:val="00911E56"/>
    <w:rsid w:val="00926340"/>
    <w:rsid w:val="00957B28"/>
    <w:rsid w:val="00992B1F"/>
    <w:rsid w:val="009A2161"/>
    <w:rsid w:val="009A2BBD"/>
    <w:rsid w:val="009B0FD0"/>
    <w:rsid w:val="009C139D"/>
    <w:rsid w:val="009C1618"/>
    <w:rsid w:val="009C6D5B"/>
    <w:rsid w:val="009D71E8"/>
    <w:rsid w:val="009E2D3D"/>
    <w:rsid w:val="009F3631"/>
    <w:rsid w:val="009F7ABF"/>
    <w:rsid w:val="00A03BEF"/>
    <w:rsid w:val="00A12735"/>
    <w:rsid w:val="00A34312"/>
    <w:rsid w:val="00A70DA2"/>
    <w:rsid w:val="00A72262"/>
    <w:rsid w:val="00A81F98"/>
    <w:rsid w:val="00AA1679"/>
    <w:rsid w:val="00AB29CD"/>
    <w:rsid w:val="00AC3329"/>
    <w:rsid w:val="00AD119E"/>
    <w:rsid w:val="00AF517D"/>
    <w:rsid w:val="00B1496A"/>
    <w:rsid w:val="00B35446"/>
    <w:rsid w:val="00B51627"/>
    <w:rsid w:val="00B6265B"/>
    <w:rsid w:val="00B70380"/>
    <w:rsid w:val="00B811F3"/>
    <w:rsid w:val="00B944FC"/>
    <w:rsid w:val="00B94FB7"/>
    <w:rsid w:val="00BD74E1"/>
    <w:rsid w:val="00BD7800"/>
    <w:rsid w:val="00C05BFA"/>
    <w:rsid w:val="00C06042"/>
    <w:rsid w:val="00C10BFB"/>
    <w:rsid w:val="00C36AAC"/>
    <w:rsid w:val="00C41D09"/>
    <w:rsid w:val="00C47081"/>
    <w:rsid w:val="00C544A1"/>
    <w:rsid w:val="00C573D2"/>
    <w:rsid w:val="00C665AD"/>
    <w:rsid w:val="00C7000A"/>
    <w:rsid w:val="00C828EB"/>
    <w:rsid w:val="00CA7C14"/>
    <w:rsid w:val="00CB0BD7"/>
    <w:rsid w:val="00CC69DB"/>
    <w:rsid w:val="00CD2FC4"/>
    <w:rsid w:val="00CD3336"/>
    <w:rsid w:val="00D1231F"/>
    <w:rsid w:val="00D2565C"/>
    <w:rsid w:val="00D33FE5"/>
    <w:rsid w:val="00D432D9"/>
    <w:rsid w:val="00D4737B"/>
    <w:rsid w:val="00D50655"/>
    <w:rsid w:val="00D6145A"/>
    <w:rsid w:val="00D67933"/>
    <w:rsid w:val="00D83977"/>
    <w:rsid w:val="00D878DE"/>
    <w:rsid w:val="00D95D0D"/>
    <w:rsid w:val="00DB14F3"/>
    <w:rsid w:val="00DC5C99"/>
    <w:rsid w:val="00DC77C5"/>
    <w:rsid w:val="00DD0D86"/>
    <w:rsid w:val="00DE2148"/>
    <w:rsid w:val="00DE528D"/>
    <w:rsid w:val="00DF6866"/>
    <w:rsid w:val="00E23B30"/>
    <w:rsid w:val="00E3305E"/>
    <w:rsid w:val="00E52AD1"/>
    <w:rsid w:val="00E56E38"/>
    <w:rsid w:val="00E64DDA"/>
    <w:rsid w:val="00E66558"/>
    <w:rsid w:val="00E72E9E"/>
    <w:rsid w:val="00E73BEE"/>
    <w:rsid w:val="00EA3380"/>
    <w:rsid w:val="00EA7543"/>
    <w:rsid w:val="00EE030E"/>
    <w:rsid w:val="00EE05C3"/>
    <w:rsid w:val="00EE1756"/>
    <w:rsid w:val="00EE2465"/>
    <w:rsid w:val="00EE4521"/>
    <w:rsid w:val="00F00346"/>
    <w:rsid w:val="00F43ACA"/>
    <w:rsid w:val="00F52B49"/>
    <w:rsid w:val="00F643B6"/>
    <w:rsid w:val="00F80A21"/>
    <w:rsid w:val="00F83966"/>
    <w:rsid w:val="00F9158C"/>
    <w:rsid w:val="00FA3B89"/>
    <w:rsid w:val="00FA5E77"/>
    <w:rsid w:val="00FB1F1B"/>
    <w:rsid w:val="00FC35A3"/>
    <w:rsid w:val="00FF0D39"/>
    <w:rsid w:val="00FF7595"/>
    <w:rsid w:val="03FAB776"/>
    <w:rsid w:val="069CE765"/>
    <w:rsid w:val="070EDBD6"/>
    <w:rsid w:val="07FBD4AD"/>
    <w:rsid w:val="091C0B46"/>
    <w:rsid w:val="0A4CC061"/>
    <w:rsid w:val="0AD4ABB1"/>
    <w:rsid w:val="0B79A835"/>
    <w:rsid w:val="0C430598"/>
    <w:rsid w:val="0E31D6AE"/>
    <w:rsid w:val="0F54FEE6"/>
    <w:rsid w:val="0F7EC621"/>
    <w:rsid w:val="104C200E"/>
    <w:rsid w:val="1257DE7F"/>
    <w:rsid w:val="160F2BC1"/>
    <w:rsid w:val="17150DC7"/>
    <w:rsid w:val="17F0FE25"/>
    <w:rsid w:val="19B68B32"/>
    <w:rsid w:val="1BB572C7"/>
    <w:rsid w:val="1BFEBA25"/>
    <w:rsid w:val="1C0E9B91"/>
    <w:rsid w:val="1C9EC6ED"/>
    <w:rsid w:val="1D7E81EA"/>
    <w:rsid w:val="1EBA12A4"/>
    <w:rsid w:val="1F4CECB7"/>
    <w:rsid w:val="1FBD7094"/>
    <w:rsid w:val="20A7691C"/>
    <w:rsid w:val="20CCABE9"/>
    <w:rsid w:val="21973869"/>
    <w:rsid w:val="2243397D"/>
    <w:rsid w:val="2360FC63"/>
    <w:rsid w:val="24707FA0"/>
    <w:rsid w:val="2493B764"/>
    <w:rsid w:val="26B4FECA"/>
    <w:rsid w:val="2783131F"/>
    <w:rsid w:val="28BD8BD1"/>
    <w:rsid w:val="28C97754"/>
    <w:rsid w:val="2A352305"/>
    <w:rsid w:val="2AC22AEE"/>
    <w:rsid w:val="2AF0883E"/>
    <w:rsid w:val="2CD09A62"/>
    <w:rsid w:val="2CF323F9"/>
    <w:rsid w:val="2D2D390E"/>
    <w:rsid w:val="2D4C48C8"/>
    <w:rsid w:val="2DA81288"/>
    <w:rsid w:val="2F2708C3"/>
    <w:rsid w:val="30C24F71"/>
    <w:rsid w:val="337FD68C"/>
    <w:rsid w:val="341D2904"/>
    <w:rsid w:val="366242F8"/>
    <w:rsid w:val="3760AD42"/>
    <w:rsid w:val="39B1F2F1"/>
    <w:rsid w:val="3A82F51F"/>
    <w:rsid w:val="3A98CD3C"/>
    <w:rsid w:val="3C401560"/>
    <w:rsid w:val="3CEEF36A"/>
    <w:rsid w:val="3D089521"/>
    <w:rsid w:val="3D0DF4D5"/>
    <w:rsid w:val="3D967ABC"/>
    <w:rsid w:val="40401CC9"/>
    <w:rsid w:val="4239E29F"/>
    <w:rsid w:val="433FACDA"/>
    <w:rsid w:val="4399A3FA"/>
    <w:rsid w:val="43DF8318"/>
    <w:rsid w:val="44A5316D"/>
    <w:rsid w:val="4606398C"/>
    <w:rsid w:val="46755CFD"/>
    <w:rsid w:val="476B6612"/>
    <w:rsid w:val="4817A260"/>
    <w:rsid w:val="4B88DF7F"/>
    <w:rsid w:val="4BBBB711"/>
    <w:rsid w:val="4DC3BA67"/>
    <w:rsid w:val="4E1A6620"/>
    <w:rsid w:val="4E8DC076"/>
    <w:rsid w:val="4F08A883"/>
    <w:rsid w:val="4F236E14"/>
    <w:rsid w:val="5161EE9A"/>
    <w:rsid w:val="5387070C"/>
    <w:rsid w:val="54A549D6"/>
    <w:rsid w:val="560CD769"/>
    <w:rsid w:val="572E7478"/>
    <w:rsid w:val="58FFB61A"/>
    <w:rsid w:val="5A891512"/>
    <w:rsid w:val="5B6D5472"/>
    <w:rsid w:val="612B1749"/>
    <w:rsid w:val="61FEFD43"/>
    <w:rsid w:val="62AF4306"/>
    <w:rsid w:val="634D2A0E"/>
    <w:rsid w:val="63BE2694"/>
    <w:rsid w:val="64E755B9"/>
    <w:rsid w:val="6559F6F5"/>
    <w:rsid w:val="65885A0F"/>
    <w:rsid w:val="65B8DEEE"/>
    <w:rsid w:val="65E698F9"/>
    <w:rsid w:val="65E6E3C8"/>
    <w:rsid w:val="65EED232"/>
    <w:rsid w:val="66110A35"/>
    <w:rsid w:val="665113A1"/>
    <w:rsid w:val="668791CD"/>
    <w:rsid w:val="66F5C756"/>
    <w:rsid w:val="689197B7"/>
    <w:rsid w:val="68935E1F"/>
    <w:rsid w:val="69F6773D"/>
    <w:rsid w:val="6A88AF04"/>
    <w:rsid w:val="6CF6A85F"/>
    <w:rsid w:val="6E8853DC"/>
    <w:rsid w:val="6FCCC8B0"/>
    <w:rsid w:val="703D5593"/>
    <w:rsid w:val="72F5B1C2"/>
    <w:rsid w:val="74CAF18E"/>
    <w:rsid w:val="75922C1C"/>
    <w:rsid w:val="788C5017"/>
    <w:rsid w:val="79E50B45"/>
    <w:rsid w:val="7C6A37DF"/>
    <w:rsid w:val="7E0F0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pPr>
      <w:numPr>
        <w:ilvl w:val="6"/>
        <w:numId w:val="2"/>
      </w:numPr>
      <w:spacing w:before="240" w:after="60"/>
      <w:outlineLvl w:val="6"/>
    </w:pPr>
    <w:rPr>
      <w:rFonts w:ascii="Calibri" w:hAnsi="Calibri"/>
    </w:rPr>
  </w:style>
  <w:style w:type="paragraph" w:styleId="Heading8">
    <w:name w:val="heading 8"/>
    <w:basedOn w:val="Normal"/>
    <w:next w:val="Normal"/>
    <w:pPr>
      <w:numPr>
        <w:ilvl w:val="7"/>
        <w:numId w:val="2"/>
      </w:numPr>
      <w:spacing w:before="240" w:after="60"/>
      <w:outlineLvl w:val="7"/>
    </w:pPr>
    <w:rPr>
      <w:rFonts w:ascii="Calibri" w:hAnsi="Calibri"/>
      <w:i/>
      <w:iCs/>
    </w:rPr>
  </w:style>
  <w:style w:type="paragraph" w:styleId="Heading9">
    <w:name w:val="heading 9"/>
    <w:basedOn w:val="Normal"/>
    <w:next w:val="Normal"/>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contextualSpacing/>
    </w:pPr>
  </w:style>
  <w:style w:type="paragraph" w:styleId="ListParagraph">
    <w:name w:val="List Paragraph"/>
    <w:basedOn w:val="Normal"/>
    <w:uiPriority w:val="34"/>
    <w:qFormat/>
    <w:pPr>
      <w:numPr>
        <w:numId w:val="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uiPriority w:val="1"/>
    <w:qFormat/>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color w:val="0D0D0D"/>
      <w:sz w:val="24"/>
      <w:szCs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contextualSpacing/>
    </w:pPr>
  </w:style>
  <w:style w:type="paragraph" w:customStyle="1" w:styleId="DfESOutNumbered">
    <w:name w:val="DfESOutNumbered"/>
    <w:basedOn w:val="Normal"/>
    <w:pPr>
      <w:widowControl w:val="0"/>
      <w:numPr>
        <w:numId w:val="1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 w:type="numbering" w:customStyle="1" w:styleId="LFO34">
    <w:name w:val="LFO34"/>
    <w:basedOn w:val="NoList"/>
    <w:pPr>
      <w:numPr>
        <w:numId w:val="12"/>
      </w:numPr>
    </w:pPr>
  </w:style>
  <w:style w:type="numbering" w:customStyle="1" w:styleId="LFO36">
    <w:name w:val="LFO36"/>
    <w:basedOn w:val="NoList"/>
    <w:pPr>
      <w:numPr>
        <w:numId w:val="13"/>
      </w:numPr>
    </w:pPr>
  </w:style>
  <w:style w:type="paragraph" w:customStyle="1" w:styleId="TableParagraph">
    <w:name w:val="Table Paragraph"/>
    <w:basedOn w:val="Normal"/>
    <w:uiPriority w:val="1"/>
    <w:qFormat/>
    <w:rsid w:val="00530EA1"/>
    <w:pPr>
      <w:widowControl w:val="0"/>
      <w:suppressAutoHyphens w:val="0"/>
      <w:autoSpaceDE w:val="0"/>
      <w:spacing w:after="0" w:line="240" w:lineRule="auto"/>
      <w:ind w:left="165"/>
    </w:pPr>
    <w:rPr>
      <w:rFonts w:ascii="Calibri" w:eastAsia="Calibri" w:hAnsi="Calibri" w:cs="Calibr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724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pupil-premium-effective-use-and-accountability" TargetMode="External"/><Relationship Id="rId13" Type="http://schemas.openxmlformats.org/officeDocument/2006/relationships/hyperlink" Target="https://educationendowmentfoundation.org.uk/education-evidence/guidance-reports/literacy-ks3-ks4" TargetMode="External"/><Relationship Id="rId18" Type="http://schemas.openxmlformats.org/officeDocument/2006/relationships/hyperlink" Target="https://educationendowmentfoundation.org.uk/education-evidence/teaching-learning-toolkit/extending-school-tim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social-and-emotional-learning" TargetMode="External"/><Relationship Id="rId7" Type="http://schemas.openxmlformats.org/officeDocument/2006/relationships/hyperlink" Target="https://www.gov.uk/guidance/pupil-premium-effective-use-and-accountability" TargetMode="External"/><Relationship Id="rId12" Type="http://schemas.openxmlformats.org/officeDocument/2006/relationships/hyperlink" Target="https://educationendowmentfoundation.org.uk/public/files/Publications/Maths/KS2_KS3_Maths_Guidance_2017.pdf" TargetMode="External"/><Relationship Id="rId17" Type="http://schemas.openxmlformats.org/officeDocument/2006/relationships/hyperlink" Target="https://educationendowmentfoundation.org.uk/evidence-summaries/teaching-learning-toolkit/small-group-tuition/"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one-to-one-tuition" TargetMode="External"/><Relationship Id="rId20" Type="http://schemas.openxmlformats.org/officeDocument/2006/relationships/hyperlink" Target="https://educationendowmentfoundation.org.uk/education-evidence/teaching-learning-toolkit/parental-engag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eaching-mathematics-at-key-stage-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oup.com.cn/test/word-gap.pdf" TargetMode="External"/><Relationship Id="rId23" Type="http://schemas.openxmlformats.org/officeDocument/2006/relationships/header" Target="header1.xml"/><Relationship Id="rId10" Type="http://schemas.openxmlformats.org/officeDocument/2006/relationships/hyperlink" Target="https://educationendowmentfoundation.org.uk/evidence-summaries/teaching-learning-toolkit/meta-cognition-and-self-regulation/" TargetMode="External"/><Relationship Id="rId19" Type="http://schemas.openxmlformats.org/officeDocument/2006/relationships/hyperlink" Target="https://educationendowmentfoundation.org.uk/education-evidence/teaching-learning-toolkit/behaviour-interventions" TargetMode="External"/><Relationship Id="rId4" Type="http://schemas.openxmlformats.org/officeDocument/2006/relationships/webSettings" Target="webSettings.xml"/><Relationship Id="rId9" Type="http://schemas.openxmlformats.org/officeDocument/2006/relationships/hyperlink" Target="https://educationendowmentfoundation.org.uk/tools/assessing-and-monitoring-pupil-progress/testing/standardised-tests/" TargetMode="External"/><Relationship Id="rId14" Type="http://schemas.openxmlformats.org/officeDocument/2006/relationships/hyperlink" Target="https://educationendowmentfoundation.org.uk/education-evidence/guidance-reports/literacy-ks3-ks4" TargetMode="External"/><Relationship Id="rId22" Type="http://schemas.openxmlformats.org/officeDocument/2006/relationships/hyperlink" Target="https://educationendowmentfoundation.org.uk/education-evidence/teaching-learning-toolkit/teaching-assistant-interven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22</Pages>
  <Words>4651</Words>
  <Characters>26515</Characters>
  <Application>Microsoft Office Word</Application>
  <DocSecurity>0</DocSecurity>
  <Lines>220</Lines>
  <Paragraphs>62</Paragraphs>
  <ScaleCrop>false</ScaleCrop>
  <Company/>
  <LinksUpToDate>false</LinksUpToDate>
  <CharactersWithSpaces>31104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Michelle Reading</cp:lastModifiedBy>
  <cp:revision>112</cp:revision>
  <cp:lastPrinted>2014-09-17T13:26:00Z</cp:lastPrinted>
  <dcterms:created xsi:type="dcterms:W3CDTF">2022-11-20T19:59:00Z</dcterms:created>
  <dcterms:modified xsi:type="dcterms:W3CDTF">2022-12-08T08:52:00Z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